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val="en-US" w:eastAsia="zh-CN"/>
            </w:rPr>
            <w:t>高新电源分公司</w:t>
          </w:r>
        </w:sdtContent>
      </w:sdt>
    </w:p>
    <w:p>
      <w:pPr>
        <w:adjustRightInd w:val="0"/>
        <w:snapToGrid w:val="0"/>
        <w:jc w:val="center"/>
        <w:rPr>
          <w:rFonts w:hint="eastAsia" w:ascii="方正小标宋简体" w:hAnsi="华文中宋" w:eastAsia="方正小标宋简体"/>
          <w:b w:val="0"/>
          <w:bCs w:val="0"/>
          <w:sz w:val="36"/>
          <w:szCs w:val="36"/>
        </w:rPr>
      </w:pPr>
      <w:sdt>
        <w:sdtPr>
          <w:rPr>
            <w:rFonts w:hint="eastAsia" w:ascii="方正小标宋简体" w:hAnsi="华文中宋" w:eastAsia="方正小标宋简体"/>
            <w:b/>
            <w:bCs/>
            <w:sz w:val="36"/>
            <w:szCs w:val="36"/>
          </w:rPr>
          <w:id w:val="732126670"/>
          <w:placeholder>
            <w:docPart w:val="388BF5749EAE49E6BCA7678219F47D11"/>
          </w:placeholder>
        </w:sdtPr>
        <w:sdtEndPr>
          <w:rPr>
            <w:rFonts w:hint="eastAsia" w:ascii="方正小标宋简体" w:hAnsi="华文中宋" w:eastAsia="方正小标宋简体"/>
            <w:b w:val="0"/>
            <w:bCs w:val="0"/>
            <w:sz w:val="36"/>
            <w:szCs w:val="36"/>
          </w:rPr>
        </w:sdtEndPr>
        <w:sdtContent>
          <w:r>
            <w:rPr>
              <w:rFonts w:hint="eastAsia" w:ascii="方正小标宋简体" w:hAnsi="华文中宋" w:eastAsia="方正小标宋简体"/>
              <w:b w:val="0"/>
              <w:bCs w:val="0"/>
              <w:sz w:val="36"/>
              <w:szCs w:val="36"/>
              <w:lang w:val="en-US" w:eastAsia="zh-CN"/>
            </w:rPr>
            <w:t>工位绿化项目数据采集硬件</w:t>
          </w:r>
        </w:sdtContent>
      </w:sdt>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线上询比价说明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w:t>
      </w:r>
      <w:r>
        <w:rPr>
          <w:rFonts w:hint="eastAsia" w:ascii="仿宋_GB2312" w:eastAsia="仿宋_GB2312" w:hAnsiTheme="minorEastAsia"/>
          <w:sz w:val="28"/>
          <w:szCs w:val="28"/>
          <w:lang w:val="en-US" w:eastAsia="zh-CN"/>
        </w:rPr>
        <w:t>“工位绿化”项目</w:t>
      </w:r>
      <w:r>
        <w:rPr>
          <w:rFonts w:hint="eastAsia" w:ascii="仿宋_GB2312" w:eastAsia="仿宋_GB2312" w:hAnsiTheme="minorEastAsia"/>
          <w:sz w:val="28"/>
          <w:szCs w:val="28"/>
        </w:rPr>
        <w:t>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高新电源分公司工位绿化项目所需物料</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4"/>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4"/>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509569375"/>
              <w:placeholder>
                <w:docPart w:val="{23512c2d-0668-49ac-b3fe-a36807a4b723}"/>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见</w:t>
              </w:r>
              <w:r>
                <w:rPr>
                  <w:rFonts w:hint="eastAsia" w:ascii="仿宋_GB2312" w:eastAsia="仿宋_GB2312" w:hAnsiTheme="minorEastAsia"/>
                  <w:sz w:val="28"/>
                  <w:szCs w:val="28"/>
                  <w:lang w:val="en-US" w:eastAsia="zh-CN"/>
                </w:rPr>
                <w:t>报价明细</w:t>
              </w:r>
              <w:r>
                <w:rPr>
                  <w:rFonts w:hint="eastAsia" w:ascii="仿宋_GB2312" w:eastAsia="仿宋_GB2312" w:hAnsiTheme="minorEastAsia"/>
                  <w:sz w:val="28"/>
                  <w:szCs w:val="28"/>
                  <w:lang w:eastAsia="zh-CN"/>
                </w:rPr>
                <w:t>单</w:t>
              </w:r>
            </w:sdtContent>
          </w:sdt>
        </w:sdtContent>
      </w:sdt>
    </w:p>
    <w:p>
      <w:pPr>
        <w:pStyle w:val="14"/>
        <w:numPr>
          <w:ilvl w:val="1"/>
          <w:numId w:val="1"/>
        </w:numPr>
        <w:adjustRightInd w:val="0"/>
        <w:snapToGrid w:val="0"/>
        <w:spacing w:line="560" w:lineRule="exact"/>
        <w:ind w:left="0" w:firstLine="560"/>
        <w:rPr>
          <w:rFonts w:ascii="仿宋_GB2312" w:eastAsia="仿宋_GB2312" w:hAnsiTheme="minorEastAsia"/>
          <w:color w:val="auto"/>
          <w:sz w:val="28"/>
          <w:szCs w:val="28"/>
        </w:rPr>
      </w:pPr>
      <w:r>
        <w:rPr>
          <w:rFonts w:hint="eastAsia" w:ascii="仿宋_GB2312" w:eastAsia="仿宋_GB2312" w:hAnsiTheme="minorEastAsia"/>
          <w:color w:val="auto"/>
          <w:sz w:val="28"/>
          <w:szCs w:val="28"/>
        </w:rPr>
        <w:t>价格执行区间：</w:t>
      </w:r>
      <w:sdt>
        <w:sdtPr>
          <w:rPr>
            <w:rFonts w:hint="eastAsia" w:ascii="仿宋_GB2312" w:eastAsia="仿宋_GB2312" w:hAnsiTheme="minorEastAsia"/>
            <w:color w:val="auto"/>
            <w:sz w:val="28"/>
            <w:szCs w:val="28"/>
          </w:rPr>
          <w:id w:val="-1171101614"/>
          <w:placeholder>
            <w:docPart w:val="28674F63126C4A8085AB8207BDE3F996"/>
          </w:placeholder>
        </w:sdtPr>
        <w:sdtEndPr>
          <w:rPr>
            <w:rFonts w:hint="eastAsia" w:ascii="仿宋_GB2312" w:eastAsia="仿宋_GB2312" w:hAnsiTheme="minorEastAsia"/>
            <w:color w:val="auto"/>
            <w:sz w:val="28"/>
            <w:szCs w:val="28"/>
          </w:rPr>
        </w:sdtEndPr>
        <w:sdtContent>
          <w:r>
            <w:rPr>
              <w:rFonts w:hint="eastAsia" w:ascii="仿宋_GB2312" w:eastAsia="仿宋_GB2312" w:hAnsiTheme="minorEastAsia"/>
              <w:color w:val="auto"/>
              <w:sz w:val="28"/>
              <w:szCs w:val="28"/>
              <w:lang w:eastAsia="zh-CN"/>
            </w:rPr>
            <w:t>2</w:t>
          </w:r>
          <w:r>
            <w:rPr>
              <w:rFonts w:hint="eastAsia" w:ascii="仿宋_GB2312" w:eastAsia="仿宋_GB2312" w:hAnsiTheme="minorEastAsia"/>
              <w:color w:val="auto"/>
              <w:sz w:val="28"/>
              <w:szCs w:val="28"/>
              <w:lang w:val="en-US" w:eastAsia="zh-CN"/>
            </w:rPr>
            <w:t>022年9月20日至2023年9月19日</w:t>
          </w:r>
        </w:sdtContent>
      </w:sdt>
    </w:p>
    <w:p>
      <w:pPr>
        <w:pStyle w:val="14"/>
        <w:numPr>
          <w:ilvl w:val="1"/>
          <w:numId w:val="1"/>
        </w:numPr>
        <w:adjustRightInd w:val="0"/>
        <w:snapToGrid w:val="0"/>
        <w:spacing w:line="560" w:lineRule="exact"/>
        <w:ind w:left="0" w:firstLine="560"/>
        <w:rPr>
          <w:rFonts w:ascii="仿宋_GB2312" w:eastAsia="仿宋_GB2312" w:hAnsiTheme="minorEastAsia"/>
          <w:color w:val="auto"/>
          <w:sz w:val="28"/>
          <w:szCs w:val="28"/>
        </w:rPr>
      </w:pPr>
      <w:r>
        <w:rPr>
          <w:rFonts w:hint="eastAsia" w:ascii="仿宋_GB2312" w:eastAsia="仿宋_GB2312" w:hAnsiTheme="minorEastAsia"/>
          <w:color w:val="auto"/>
          <w:sz w:val="28"/>
          <w:szCs w:val="28"/>
          <w:lang w:val="en-US" w:eastAsia="zh-CN"/>
        </w:rPr>
        <w:t>比价截止时间：2022年9月20日</w:t>
      </w:r>
    </w:p>
    <w:p>
      <w:pPr>
        <w:pStyle w:val="14"/>
        <w:numPr>
          <w:ilvl w:val="1"/>
          <w:numId w:val="1"/>
        </w:numPr>
        <w:adjustRightInd w:val="0"/>
        <w:snapToGrid w:val="0"/>
        <w:spacing w:line="560" w:lineRule="exact"/>
        <w:ind w:left="0" w:firstLine="560"/>
        <w:rPr>
          <w:rFonts w:ascii="仿宋_GB2312" w:eastAsia="仿宋_GB2312" w:hAnsiTheme="minorEastAsia"/>
          <w:color w:val="auto"/>
          <w:sz w:val="28"/>
          <w:szCs w:val="28"/>
        </w:rPr>
      </w:pPr>
      <w:r>
        <w:rPr>
          <w:rFonts w:hint="eastAsia" w:ascii="仿宋_GB2312" w:eastAsia="仿宋_GB2312" w:hAnsiTheme="minorEastAsia"/>
          <w:color w:val="auto"/>
          <w:sz w:val="28"/>
          <w:szCs w:val="28"/>
        </w:rPr>
        <w:t>配送范围：</w:t>
      </w:r>
      <w:sdt>
        <w:sdtPr>
          <w:rPr>
            <w:rFonts w:hint="eastAsia" w:ascii="仿宋_GB2312" w:eastAsia="仿宋_GB2312" w:hAnsiTheme="minorEastAsia"/>
            <w:color w:val="auto"/>
            <w:sz w:val="28"/>
            <w:szCs w:val="28"/>
          </w:rPr>
          <w:id w:val="574249272"/>
          <w:placeholder>
            <w:docPart w:val="DF77CCBDC3E9483A800095FA791A90C5"/>
          </w:placeholder>
        </w:sdtPr>
        <w:sdtEndPr>
          <w:rPr>
            <w:rFonts w:hint="eastAsia" w:ascii="仿宋_GB2312" w:eastAsia="仿宋_GB2312" w:hAnsiTheme="minorEastAsia"/>
            <w:color w:val="auto"/>
            <w:sz w:val="28"/>
            <w:szCs w:val="28"/>
          </w:rPr>
        </w:sdtEndPr>
        <w:sdtContent>
          <w:r>
            <w:rPr>
              <w:rFonts w:hint="eastAsia" w:ascii="仿宋_GB2312" w:eastAsia="仿宋_GB2312" w:hAnsiTheme="minorEastAsia"/>
              <w:color w:val="auto"/>
              <w:sz w:val="28"/>
              <w:szCs w:val="28"/>
              <w:lang w:val="en-US" w:eastAsia="zh-CN"/>
            </w:rPr>
            <w:t>河北省保定市徐水区纬三路北侧</w:t>
          </w:r>
        </w:sdtContent>
      </w:sdt>
    </w:p>
    <w:p>
      <w:pPr>
        <w:pStyle w:val="14"/>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color w:val="auto"/>
          <w:sz w:val="28"/>
          <w:szCs w:val="28"/>
        </w:rPr>
        <w:t>拟选定供应商数量：</w:t>
      </w:r>
      <w:sdt>
        <w:sdtPr>
          <w:rPr>
            <w:rFonts w:hint="eastAsia" w:ascii="仿宋_GB2312" w:eastAsia="仿宋_GB2312" w:hAnsiTheme="minorEastAsia"/>
            <w:b/>
            <w:color w:val="auto"/>
            <w:sz w:val="28"/>
            <w:szCs w:val="28"/>
          </w:rPr>
          <w:id w:val="-650600957"/>
          <w:placeholder>
            <w:docPart w:val="321D8DABB4DD4E4DA8C1DA57DE818600"/>
          </w:placeholder>
        </w:sdtPr>
        <w:sdtEndPr>
          <w:rPr>
            <w:rFonts w:hint="eastAsia" w:ascii="仿宋_GB2312" w:eastAsia="仿宋_GB2312" w:hAnsiTheme="minorEastAsia"/>
            <w:b/>
            <w:color w:val="auto"/>
            <w:sz w:val="28"/>
            <w:szCs w:val="28"/>
          </w:rPr>
        </w:sdtEndPr>
        <w:sdtContent>
          <w:r>
            <w:rPr>
              <w:rFonts w:hint="eastAsia" w:ascii="仿宋_GB2312" w:eastAsia="仿宋_GB2312" w:hAnsiTheme="minorEastAsia"/>
              <w:b/>
              <w:sz w:val="28"/>
              <w:szCs w:val="28"/>
              <w:lang w:eastAsia="zh-CN"/>
            </w:rPr>
            <w:t>1</w:t>
          </w:r>
          <w:r>
            <w:rPr>
              <w:rFonts w:hint="eastAsia" w:ascii="仿宋_GB2312" w:eastAsia="仿宋_GB2312" w:hAnsiTheme="minorEastAsia"/>
              <w:b/>
              <w:sz w:val="28"/>
              <w:szCs w:val="28"/>
              <w:lang w:val="en-US" w:eastAsia="zh-CN"/>
            </w:rPr>
            <w:t>家</w:t>
          </w:r>
        </w:sdtContent>
      </w:sdt>
    </w:p>
    <w:p>
      <w:pPr>
        <w:pStyle w:val="14"/>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val="en-US" w:eastAsia="zh-CN"/>
            </w:rPr>
            <w:t>满足数据上传使用要求</w:t>
          </w:r>
        </w:sdtContent>
      </w:sdt>
    </w:p>
    <w:p>
      <w:pPr>
        <w:pStyle w:val="14"/>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color w:val="auto"/>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w:t>
          </w:r>
          <w:r>
            <w:rPr>
              <w:rFonts w:hint="eastAsia" w:ascii="仿宋_GB2312" w:eastAsia="仿宋_GB2312" w:hAnsiTheme="minorEastAsia"/>
              <w:b/>
              <w:sz w:val="28"/>
              <w:szCs w:val="28"/>
              <w:lang w:val="en-US" w:eastAsia="zh-CN"/>
            </w:rPr>
            <w:t>项目进度根据需方要求，分类分批次</w:t>
          </w:r>
          <w:r>
            <w:rPr>
              <w:rFonts w:hint="eastAsia" w:ascii="仿宋_GB2312" w:eastAsia="仿宋_GB2312" w:hAnsiTheme="minorEastAsia"/>
              <w:b/>
              <w:sz w:val="28"/>
              <w:szCs w:val="28"/>
              <w:lang w:eastAsia="zh-CN"/>
            </w:rPr>
            <w:t>送至</w:t>
          </w:r>
          <w:r>
            <w:rPr>
              <w:rFonts w:hint="eastAsia" w:ascii="仿宋_GB2312" w:eastAsia="仿宋_GB2312" w:hAnsiTheme="minorEastAsia"/>
              <w:b/>
              <w:sz w:val="28"/>
              <w:szCs w:val="28"/>
              <w:lang w:val="en-US" w:eastAsia="zh-CN"/>
            </w:rPr>
            <w:t>高新电源分公司。</w:t>
          </w:r>
        </w:sdtContent>
      </w:sdt>
    </w:p>
    <w:p>
      <w:pPr>
        <w:pStyle w:val="14"/>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供应商</w:t>
          </w:r>
        </w:sdtContent>
      </w:sdt>
      <w:r>
        <w:rPr>
          <w:rFonts w:hint="eastAsia" w:ascii="仿宋_GB2312" w:eastAsia="仿宋_GB2312" w:hAnsiTheme="minorEastAsia"/>
          <w:sz w:val="28"/>
          <w:szCs w:val="28"/>
        </w:rPr>
        <w:t>。</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具备电气设备备件批发、零售相关资质</w:t>
          </w:r>
        </w:sdtContent>
      </w:sdt>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4"/>
        <w:numPr>
          <w:ilvl w:val="1"/>
          <w:numId w:val="1"/>
        </w:numPr>
        <w:adjustRightInd w:val="0"/>
        <w:snapToGrid w:val="0"/>
        <w:spacing w:line="560" w:lineRule="exact"/>
        <w:ind w:left="0" w:firstLine="560"/>
        <w:rPr>
          <w:rFonts w:hint="eastAsia" w:ascii="仿宋_GB2312" w:eastAsia="仿宋_GB2312" w:hAnsiTheme="minorEastAsia"/>
          <w:b/>
          <w:bCs/>
          <w:sz w:val="28"/>
          <w:szCs w:val="28"/>
        </w:rPr>
      </w:pPr>
      <w:r>
        <w:rPr>
          <w:rFonts w:hint="eastAsia" w:ascii="仿宋_GB2312" w:eastAsia="仿宋_GB2312" w:hAnsiTheme="minorEastAsia"/>
          <w:b/>
          <w:bCs/>
          <w:sz w:val="28"/>
          <w:szCs w:val="28"/>
          <w:lang w:val="en-US" w:eastAsia="zh-CN"/>
        </w:rPr>
        <w:t>报价明细单中每种物料的总量为预估用量，需方有增减数量的权利，最终以实际供货数量和报价明细中对应单价结算。总报价单报价为报价明细中各类物料总量报价之合。项目实施过程中，如遇个别硬件有升级款，需方在该硬件同等价位的基础上</w:t>
      </w:r>
      <w:r>
        <w:rPr>
          <w:rFonts w:hint="eastAsia" w:ascii="仿宋_GB2312" w:eastAsia="仿宋_GB2312" w:hAnsiTheme="minorEastAsia"/>
          <w:b/>
          <w:bCs/>
          <w:sz w:val="28"/>
          <w:szCs w:val="28"/>
          <w:lang w:val="en-US" w:eastAsia="zh-CN"/>
        </w:rPr>
        <w:t>有</w:t>
      </w:r>
      <w:r>
        <w:rPr>
          <w:rFonts w:hint="eastAsia" w:ascii="仿宋_GB2312" w:eastAsia="仿宋_GB2312" w:hAnsiTheme="minorEastAsia"/>
          <w:b/>
          <w:bCs/>
          <w:sz w:val="28"/>
          <w:szCs w:val="28"/>
          <w:lang w:val="en-US" w:eastAsia="zh-CN"/>
        </w:rPr>
        <w:t>更换品牌和型号的权利，供方应积极配合。</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4"/>
        <w:numPr>
          <w:ilvl w:val="2"/>
          <w:numId w:val="1"/>
        </w:numPr>
        <w:tabs>
          <w:tab w:val="left" w:pos="1418"/>
        </w:tabs>
        <w:adjustRightInd w:val="0"/>
        <w:snapToGrid w:val="0"/>
        <w:spacing w:line="560" w:lineRule="exact"/>
        <w:ind w:left="70" w:leftChars="0" w:firstLine="560" w:firstLineChars="0"/>
        <w:rPr>
          <w:rFonts w:ascii="仿宋_GB2312" w:eastAsia="仿宋_GB2312" w:hAnsiTheme="minorEastAsia"/>
          <w:sz w:val="28"/>
          <w:szCs w:val="28"/>
        </w:rPr>
      </w:pPr>
      <w:r>
        <w:rPr>
          <w:rFonts w:hint="eastAsia" w:ascii="仿宋_GB2312" w:eastAsia="仿宋_GB2312" w:hAnsiTheme="minorEastAsia"/>
          <w:color w:val="auto"/>
          <w:sz w:val="28"/>
          <w:szCs w:val="28"/>
        </w:rPr>
        <w:t>比价保证金金额：</w:t>
      </w:r>
      <w:sdt>
        <w:sdtPr>
          <w:rPr>
            <w:rFonts w:hint="eastAsia" w:ascii="仿宋_GB2312" w:eastAsia="仿宋_GB2312" w:hAnsiTheme="minorEastAsia"/>
            <w:color w:val="auto"/>
            <w:sz w:val="28"/>
            <w:szCs w:val="28"/>
          </w:rPr>
          <w:id w:val="269352548"/>
          <w:placeholder>
            <w:docPart w:val="D366407D71BD4CE5B5BB5A6BF91F7ED7"/>
          </w:placeholder>
        </w:sdtPr>
        <w:sdtEndPr>
          <w:rPr>
            <w:rFonts w:hint="eastAsia" w:ascii="仿宋_GB2312" w:eastAsia="仿宋_GB2312" w:hAnsiTheme="minorEastAsia"/>
            <w:color w:val="auto"/>
            <w:sz w:val="28"/>
            <w:szCs w:val="28"/>
          </w:rPr>
        </w:sdtEndPr>
        <w:sdtContent>
          <w:r>
            <w:rPr>
              <w:rFonts w:hint="eastAsia" w:ascii="仿宋_GB2312" w:eastAsia="仿宋_GB2312" w:hAnsiTheme="minorEastAsia"/>
              <w:color w:val="auto"/>
              <w:sz w:val="28"/>
              <w:szCs w:val="28"/>
              <w:lang w:val="en-US" w:eastAsia="zh-CN"/>
            </w:rPr>
            <w:t>5000元并注明“工位绿化项目数据采集硬件”比价保证</w:t>
          </w:r>
          <w:r>
            <w:rPr>
              <w:rFonts w:hint="eastAsia" w:ascii="仿宋_GB2312" w:eastAsia="仿宋_GB2312" w:hAnsiTheme="minorEastAsia"/>
              <w:sz w:val="28"/>
              <w:szCs w:val="28"/>
              <w:lang w:val="en-US" w:eastAsia="zh-CN"/>
            </w:rPr>
            <w:t>金</w:t>
          </w:r>
        </w:sdtContent>
      </w:sdt>
      <w:r>
        <w:rPr>
          <w:rFonts w:hint="eastAsia" w:ascii="仿宋_GB2312" w:eastAsia="仿宋_GB2312" w:hAnsiTheme="minorEastAsia"/>
          <w:color w:val="auto"/>
          <w:sz w:val="28"/>
          <w:szCs w:val="28"/>
          <w:lang w:eastAsia="zh-CN"/>
        </w:rPr>
        <w:t>。</w:t>
      </w:r>
    </w:p>
    <w:p>
      <w:pPr>
        <w:pStyle w:val="14"/>
        <w:numPr>
          <w:numId w:val="0"/>
        </w:numPr>
        <w:tabs>
          <w:tab w:val="left" w:pos="1418"/>
        </w:tabs>
        <w:adjustRightInd w:val="0"/>
        <w:snapToGrid w:val="0"/>
        <w:spacing w:line="560" w:lineRule="exact"/>
        <w:ind w:firstLine="560" w:firstLineChars="200"/>
        <w:rPr>
          <w:rFonts w:ascii="仿宋_GB2312" w:eastAsia="仿宋_GB2312" w:hAnsiTheme="minorEastAsia"/>
          <w:color w:val="FF0000"/>
          <w:sz w:val="28"/>
          <w:szCs w:val="28"/>
        </w:rPr>
      </w:pPr>
      <w:r>
        <w:rPr>
          <w:rFonts w:hint="eastAsia" w:ascii="仿宋_GB2312" w:eastAsia="仿宋_GB2312" w:hAnsiTheme="minorEastAsia"/>
          <w:color w:val="auto"/>
          <w:sz w:val="28"/>
          <w:szCs w:val="28"/>
          <w:lang w:val="en-US" w:eastAsia="zh-CN"/>
        </w:rPr>
        <w:t>5.5.2</w:t>
      </w:r>
      <w:r>
        <w:rPr>
          <w:rFonts w:ascii="仿宋_GB2312" w:eastAsia="仿宋_GB2312" w:hAnsiTheme="minorEastAsia"/>
          <w:color w:val="auto"/>
          <w:sz w:val="28"/>
          <w:szCs w:val="28"/>
        </w:rPr>
        <w:t>账号信息</w:t>
      </w:r>
      <w:r>
        <w:rPr>
          <w:rFonts w:hint="eastAsia" w:ascii="仿宋_GB2312" w:eastAsia="仿宋_GB2312" w:hAnsiTheme="minorEastAsia"/>
          <w:color w:val="auto"/>
          <w:sz w:val="28"/>
          <w:szCs w:val="28"/>
        </w:rPr>
        <w:t>：</w:t>
      </w:r>
      <w:sdt>
        <w:sdtPr>
          <w:rPr>
            <w:rFonts w:hint="eastAsia" w:ascii="仿宋_GB2312" w:eastAsia="仿宋_GB2312" w:hAnsiTheme="minorEastAsia"/>
            <w:color w:val="FF0000"/>
            <w:sz w:val="28"/>
            <w:szCs w:val="28"/>
          </w:rPr>
          <w:id w:val="-1397815342"/>
          <w:placeholder>
            <w:docPart w:val="5BC3AC1D85B34CCC8EAA57C5973B706F"/>
          </w:placeholder>
        </w:sdtPr>
        <w:sdtEndPr>
          <w:rPr>
            <w:rFonts w:hint="eastAsia" w:ascii="仿宋_GB2312" w:eastAsia="仿宋_GB2312" w:hAnsiTheme="minorEastAsia"/>
            <w:color w:val="FF0000"/>
            <w:sz w:val="28"/>
            <w:szCs w:val="28"/>
          </w:rPr>
        </w:sdtEndPr>
        <w:sdtContent>
          <w:sdt>
            <w:sdtPr>
              <w:rPr>
                <w:rFonts w:hint="eastAsia" w:ascii="仿宋_GB2312" w:eastAsia="仿宋_GB2312" w:hAnsiTheme="minorEastAsia"/>
                <w:sz w:val="28"/>
                <w:szCs w:val="28"/>
              </w:rPr>
              <w:id w:val="-1397815342"/>
              <w:placeholder>
                <w:docPart w:val="{8e7375a4-4a80-4c0e-8b5d-ef754f3a315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，开户行：中国建设银行股份有限公司保定天威西路支行 ，账号13050166560800000068</w:t>
              </w:r>
            </w:sdtContent>
          </w:sdt>
          <w:r>
            <w:rPr>
              <w:rFonts w:hint="eastAsia" w:ascii="仿宋_GB2312" w:eastAsia="仿宋_GB2312" w:hAnsiTheme="minorEastAsia"/>
              <w:sz w:val="28"/>
              <w:szCs w:val="28"/>
            </w:rPr>
            <w:t xml:space="preserve"> </w:t>
          </w:r>
          <w:r>
            <w:rPr>
              <w:rFonts w:hint="eastAsia" w:ascii="仿宋_GB2312" w:eastAsia="仿宋_GB2312" w:hAnsiTheme="minorEastAsia"/>
              <w:color w:val="FF0000"/>
              <w:sz w:val="28"/>
              <w:szCs w:val="28"/>
            </w:rPr>
            <w:t xml:space="preserve"> </w:t>
          </w:r>
        </w:sdtContent>
      </w:sdt>
    </w:p>
    <w:p>
      <w:pPr>
        <w:pStyle w:val="14"/>
        <w:numPr>
          <w:numId w:val="0"/>
        </w:numPr>
        <w:tabs>
          <w:tab w:val="left" w:pos="1418"/>
        </w:tabs>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lang w:val="en-US" w:eastAsia="zh-CN"/>
        </w:rPr>
        <w:t>5.5.3</w:t>
      </w:r>
      <w:r>
        <w:rPr>
          <w:rFonts w:hint="eastAsia" w:ascii="仿宋_GB2312" w:eastAsia="仿宋_GB2312" w:hAnsiTheme="minorEastAsia"/>
          <w:sz w:val="28"/>
          <w:szCs w:val="28"/>
        </w:rPr>
        <w:t>若非询价方的原因，报价人无故中途放弃比价权利，或发生其他违规问题，比价保证金不予返还。</w:t>
      </w:r>
    </w:p>
    <w:p>
      <w:pPr>
        <w:pStyle w:val="14"/>
        <w:numPr>
          <w:ilvl w:val="0"/>
          <w:numId w:val="0"/>
        </w:numPr>
        <w:tabs>
          <w:tab w:val="left" w:pos="1418"/>
        </w:tabs>
        <w:adjustRightInd w:val="0"/>
        <w:snapToGrid w:val="0"/>
        <w:spacing w:line="560" w:lineRule="exact"/>
        <w:ind w:firstLine="560" w:firstLineChars="200"/>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5.5.4未中选单位的比价保证金将在比价结束后</w:t>
      </w:r>
      <w:sdt>
        <w:sdtPr>
          <w:rPr>
            <w:rFonts w:hint="eastAsia" w:ascii="仿宋_GB2312" w:eastAsia="仿宋_GB2312" w:hAnsiTheme="minorEastAsia"/>
            <w:sz w:val="28"/>
            <w:szCs w:val="28"/>
            <w:lang w:val="en-US" w:eastAsia="zh-CN"/>
          </w:rPr>
          <w:id w:val="1263497382"/>
          <w:placeholder>
            <w:docPart w:val="0FBE41A34EE04AF8AD73D8CF430FAEF1"/>
          </w:placeholder>
        </w:sdtPr>
        <w:sdtEndPr>
          <w:rPr>
            <w:rFonts w:hint="eastAsia" w:ascii="仿宋_GB2312" w:eastAsia="仿宋_GB2312" w:hAnsiTheme="minorEastAsia"/>
            <w:sz w:val="28"/>
            <w:szCs w:val="28"/>
            <w:lang w:val="en-US" w:eastAsia="zh-CN"/>
          </w:rPr>
        </w:sdtEndPr>
        <w:sdtContent>
          <w:r>
            <w:rPr>
              <w:rFonts w:hint="eastAsia" w:ascii="仿宋_GB2312" w:eastAsia="仿宋_GB2312" w:hAnsiTheme="minorEastAsia"/>
              <w:sz w:val="28"/>
              <w:szCs w:val="28"/>
              <w:lang w:val="en-US" w:eastAsia="zh-CN"/>
            </w:rPr>
            <w:t>3</w:t>
          </w:r>
          <w:r>
            <w:rPr>
              <w:rFonts w:hint="eastAsia" w:ascii="仿宋_GB2312" w:eastAsia="仿宋_GB2312" w:hAnsiTheme="minorEastAsia"/>
              <w:sz w:val="28"/>
              <w:szCs w:val="28"/>
              <w:lang w:val="en-US" w:eastAsia="zh-CN"/>
            </w:rPr>
            <w:t>0</w:t>
          </w:r>
        </w:sdtContent>
      </w:sdt>
      <w:r>
        <w:rPr>
          <w:rFonts w:hint="eastAsia" w:ascii="仿宋_GB2312" w:eastAsia="仿宋_GB2312" w:hAnsiTheme="minorEastAsia"/>
          <w:sz w:val="28"/>
          <w:szCs w:val="28"/>
          <w:lang w:val="en-US" w:eastAsia="zh-CN"/>
        </w:rPr>
        <w:t>个工作日内无息返还；中选单位的比价保证金转为履约保证金。</w:t>
      </w:r>
    </w:p>
    <w:p>
      <w:pPr>
        <w:pStyle w:val="14"/>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4"/>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w:t>
      </w:r>
      <w:r>
        <w:rPr>
          <w:rFonts w:hint="eastAsia" w:ascii="仿宋_GB2312" w:eastAsia="仿宋_GB2312" w:hAnsiTheme="minorEastAsia"/>
          <w:sz w:val="28"/>
          <w:szCs w:val="28"/>
          <w:lang w:val="en-US" w:eastAsia="zh-CN"/>
        </w:rPr>
        <w:t>开发</w:t>
      </w:r>
      <w:r>
        <w:rPr>
          <w:rFonts w:hint="eastAsia" w:ascii="仿宋_GB2312" w:eastAsia="仿宋_GB2312" w:hAnsiTheme="minorEastAsia"/>
          <w:sz w:val="28"/>
          <w:szCs w:val="28"/>
        </w:rPr>
        <w:t>部报名并提交相关资料；经准入审核合格的，纳入风帆公司供应商资源库，同时需在中国船舶电子商务平台进行注册，注册完成后，即可通过电子商务平台进行报价。</w:t>
      </w:r>
    </w:p>
    <w:p>
      <w:pPr>
        <w:pStyle w:val="14"/>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4"/>
        <w:numPr>
          <w:ilvl w:val="1"/>
          <w:numId w:val="1"/>
        </w:numPr>
        <w:adjustRightInd w:val="0"/>
        <w:snapToGrid w:val="0"/>
        <w:spacing w:line="360" w:lineRule="auto"/>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hAnsi="宋体" w:eastAsia="仿宋_GB2312"/>
              <w:sz w:val="28"/>
              <w:szCs w:val="28"/>
            </w:rPr>
            <w:t>营业执照并加盖鲜章、一般纳税人证明材料</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往期业绩等相关资料</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w:t>
      </w:r>
      <w:r>
        <w:rPr>
          <w:rFonts w:hint="eastAsia" w:ascii="仿宋_GB2312" w:eastAsia="仿宋_GB2312" w:hAnsiTheme="minorEastAsia"/>
          <w:color w:val="auto"/>
          <w:sz w:val="28"/>
          <w:szCs w:val="28"/>
        </w:rPr>
        <w:t>比价保证金</w:t>
      </w:r>
      <w:r>
        <w:rPr>
          <w:rFonts w:hint="eastAsia" w:ascii="仿宋_GB2312" w:eastAsia="仿宋_GB2312" w:hAnsiTheme="minorEastAsia"/>
          <w:color w:val="auto"/>
          <w:sz w:val="28"/>
          <w:szCs w:val="28"/>
          <w:lang w:eastAsia="zh-CN"/>
        </w:rPr>
        <w:t>凭证</w:t>
      </w:r>
      <w:r>
        <w:rPr>
          <w:rFonts w:hint="eastAsia" w:ascii="仿宋_GB2312" w:eastAsia="仿宋_GB2312" w:hAnsiTheme="minorEastAsia"/>
          <w:bCs/>
          <w:sz w:val="28"/>
          <w:szCs w:val="28"/>
        </w:rPr>
        <w:t>一同压缩上传。</w:t>
      </w:r>
      <w:r>
        <w:rPr>
          <w:rFonts w:hint="eastAsia" w:ascii="仿宋" w:hAnsi="仿宋" w:eastAsia="仿宋" w:cs="仿宋"/>
          <w:sz w:val="28"/>
          <w:szCs w:val="28"/>
        </w:rPr>
        <w:t xml:space="preserve">             </w:t>
      </w:r>
      <w:r>
        <w:rPr>
          <w:sz w:val="21"/>
        </w:rPr>
        <mc:AlternateContent>
          <mc:Choice Requires="wps">
            <w:drawing>
              <wp:anchor distT="0" distB="0" distL="114300" distR="114300" simplePos="0" relativeHeight="251659264" behindDoc="0" locked="0" layoutInCell="1" allowOverlap="1">
                <wp:simplePos x="0" y="0"/>
                <wp:positionH relativeFrom="column">
                  <wp:posOffset>5888990</wp:posOffset>
                </wp:positionH>
                <wp:positionV relativeFrom="paragraph">
                  <wp:posOffset>965200</wp:posOffset>
                </wp:positionV>
                <wp:extent cx="247650" cy="314325"/>
                <wp:effectExtent l="0" t="0" r="11430" b="5715"/>
                <wp:wrapNone/>
                <wp:docPr id="2" name="文本框 2"/>
                <wp:cNvGraphicFramePr/>
                <a:graphic xmlns:a="http://schemas.openxmlformats.org/drawingml/2006/main">
                  <a:graphicData uri="http://schemas.microsoft.com/office/word/2010/wordprocessingShape">
                    <wps:wsp>
                      <wps:cNvSpPr txBox="1"/>
                      <wps:spPr>
                        <a:xfrm>
                          <a:off x="0" y="0"/>
                          <a:ext cx="247650" cy="314325"/>
                        </a:xfrm>
                        <a:prstGeom prst="rect">
                          <a:avLst/>
                        </a:prstGeom>
                        <a:gradFill rotWithShape="0">
                          <a:gsLst>
                            <a:gs pos="0">
                              <a:srgbClr val="FFFFFF"/>
                            </a:gs>
                            <a:gs pos="100000">
                              <a:srgbClr val="FFFFFF"/>
                            </a:gs>
                          </a:gsLst>
                          <a:lin ang="0"/>
                          <a:tileRect/>
                        </a:gradFill>
                        <a:ln w="15875">
                          <a:noFill/>
                        </a:ln>
                      </wps:spPr>
                      <wps:txbx>
                        <w:txbxContent>
                          <w:p/>
                        </w:txbxContent>
                      </wps:txbx>
                      <wps:bodyPr upright="1"/>
                    </wps:wsp>
                  </a:graphicData>
                </a:graphic>
              </wp:anchor>
            </w:drawing>
          </mc:Choice>
          <mc:Fallback>
            <w:pict>
              <v:shape id="_x0000_s1026" o:spid="_x0000_s1026" o:spt="202" type="#_x0000_t202" style="position:absolute;left:0pt;margin-left:463.7pt;margin-top:76pt;height:24.75pt;width:19.5pt;z-index:251659264;mso-width-relative:page;mso-height-relative:page;" fillcolor="#FFFFFF" filled="t" stroked="f" coordsize="21600,21600" o:gfxdata="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urIR2wAAAAsBAAAPAAAAAAAAAAEAIAAAACIAAABkcnMvZG93&#10;bnJldi54bWxQSwECFAAUAAAACACHTuJAzuel2v0BAAAHBAAADgAAAAAAAAABACAAAAAqAQAAZHJz&#10;L2Uyb0RvYy54bWxQSwUGAAAAAAYABgBZAQAAmQUAAAAA&#10;">
                <v:fill type="gradient" on="t" color2="#FFFFFF" angle="90" focus="100%" focussize="0,0">
                  <o:fill type="gradientUnscaled" v:ext="backwardCompatible"/>
                </v:fill>
                <v:stroke on="f" weight="1.25pt"/>
                <v:imagedata o:title=""/>
                <o:lock v:ext="edit" aspectratio="f"/>
                <v:textbox>
                  <w:txbxContent>
                    <w:p/>
                  </w:txbxContent>
                </v:textbox>
              </v:shape>
            </w:pict>
          </mc:Fallback>
        </mc:AlternateContent>
      </w:r>
    </w:p>
    <w:p>
      <w:pPr>
        <w:pStyle w:val="14"/>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4"/>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w:t>
      </w:r>
      <w:r>
        <w:rPr>
          <w:rFonts w:hint="eastAsia" w:ascii="仿宋_GB2312" w:eastAsia="仿宋_GB2312" w:hAnsiTheme="minorEastAsia"/>
          <w:b/>
          <w:bCs/>
          <w:sz w:val="28"/>
          <w:szCs w:val="28"/>
          <w:lang w:val="en-US" w:eastAsia="zh-CN"/>
        </w:rPr>
        <w:t>总价</w:t>
      </w:r>
      <w:r>
        <w:rPr>
          <w:rFonts w:hint="eastAsia" w:ascii="仿宋_GB2312" w:eastAsia="仿宋_GB2312" w:hAnsiTheme="minorEastAsia"/>
          <w:b/>
          <w:bCs/>
          <w:sz w:val="28"/>
          <w:szCs w:val="28"/>
        </w:rPr>
        <w:t>合理价低价法</w:t>
      </w:r>
      <w:r>
        <w:rPr>
          <w:rFonts w:hint="eastAsia" w:ascii="仿宋_GB2312" w:eastAsia="仿宋_GB2312" w:hAnsiTheme="minorEastAsia"/>
          <w:sz w:val="28"/>
          <w:szCs w:val="28"/>
        </w:rPr>
        <w:t>；</w:t>
      </w:r>
    </w:p>
    <w:p>
      <w:pPr>
        <w:pStyle w:val="14"/>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4"/>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4"/>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r>
        <w:rPr>
          <w:rFonts w:ascii="仿宋_GB2312" w:eastAsia="仿宋_GB2312" w:hAnsiTheme="minorEastAsia"/>
          <w:sz w:val="28"/>
          <w:szCs w:val="28"/>
        </w:rPr>
        <w:t xml:space="preserve"> </w:t>
      </w:r>
    </w:p>
    <w:p>
      <w:pPr>
        <w:pStyle w:val="14"/>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1</w:t>
          </w:r>
          <w:r>
            <w:rPr>
              <w:rFonts w:hint="eastAsia" w:ascii="仿宋_GB2312" w:eastAsia="仿宋_GB2312" w:hAnsiTheme="minorEastAsia"/>
              <w:sz w:val="28"/>
              <w:szCs w:val="28"/>
              <w:lang w:val="en-US" w:eastAsia="zh-CN"/>
            </w:rPr>
            <w:t>0</w:t>
          </w:r>
        </w:sdtContent>
      </w:sdt>
      <w:r>
        <w:rPr>
          <w:rFonts w:hint="eastAsia" w:ascii="仿宋_GB2312" w:eastAsia="仿宋_GB2312" w:hAnsiTheme="minorEastAsia"/>
          <w:sz w:val="28"/>
          <w:szCs w:val="28"/>
        </w:rPr>
        <w:t>个工作日内签订正式供货合同。</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4"/>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4"/>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4"/>
        <w:numPr>
          <w:ilvl w:val="1"/>
          <w:numId w:val="1"/>
        </w:numPr>
        <w:adjustRightInd w:val="0"/>
        <w:snapToGrid w:val="0"/>
        <w:spacing w:line="560" w:lineRule="exact"/>
        <w:ind w:left="0" w:firstLine="560"/>
        <w:rPr>
          <w:rFonts w:ascii="仿宋_GB2312" w:eastAsia="仿宋_GB2312" w:hAnsiTheme="minorEastAsia"/>
          <w:b w:val="0"/>
          <w:bCs/>
          <w:color w:val="auto"/>
          <w:sz w:val="28"/>
          <w:szCs w:val="28"/>
        </w:rPr>
      </w:pPr>
      <w:r>
        <w:rPr>
          <w:rFonts w:hint="eastAsia" w:ascii="仿宋_GB2312" w:eastAsia="仿宋_GB2312" w:hAnsiTheme="minorEastAsia"/>
          <w:b w:val="0"/>
          <w:bCs/>
          <w:color w:val="auto"/>
          <w:sz w:val="28"/>
          <w:szCs w:val="28"/>
        </w:rPr>
        <w:t>付款方式为：</w:t>
      </w:r>
      <w:sdt>
        <w:sdtPr>
          <w:rPr>
            <w:rFonts w:hint="eastAsia" w:ascii="仿宋_GB2312" w:eastAsia="仿宋_GB2312" w:hAnsiTheme="minorEastAsia"/>
            <w:b w:val="0"/>
            <w:bCs/>
            <w:color w:val="auto"/>
            <w:sz w:val="28"/>
            <w:szCs w:val="28"/>
          </w:rPr>
          <w:id w:val="1387519991"/>
          <w:placeholder>
            <w:docPart w:val="5B1DDB2432514879AA2B1E196006A7AB"/>
          </w:placeholder>
        </w:sdtPr>
        <w:sdtEndPr>
          <w:rPr>
            <w:rFonts w:hint="eastAsia" w:ascii="仿宋_GB2312" w:eastAsia="仿宋_GB2312" w:hAnsiTheme="minorEastAsia"/>
            <w:b w:val="0"/>
            <w:bCs/>
            <w:color w:val="auto"/>
            <w:sz w:val="28"/>
            <w:szCs w:val="28"/>
          </w:rPr>
        </w:sdtEndPr>
        <w:sdtContent>
          <w:r>
            <w:rPr>
              <w:rFonts w:hint="eastAsia" w:ascii="仿宋_GB2312" w:eastAsia="仿宋_GB2312" w:hAnsiTheme="minorEastAsia"/>
              <w:b w:val="0"/>
              <w:bCs/>
              <w:color w:val="auto"/>
              <w:sz w:val="28"/>
              <w:szCs w:val="28"/>
              <w:lang w:val="en-US" w:eastAsia="zh-CN"/>
            </w:rPr>
            <w:t>货到、验收合格、票到3个月100%付款。</w:t>
          </w:r>
        </w:sdtContent>
      </w:sdt>
    </w:p>
    <w:p>
      <w:pPr>
        <w:pStyle w:val="14"/>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4"/>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平台事务联系人：</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郭</w:t>
      </w:r>
      <w:r>
        <w:rPr>
          <w:rFonts w:hint="eastAsia" w:ascii="仿宋_GB2312" w:eastAsia="仿宋_GB2312" w:hAnsiTheme="minorEastAsia"/>
          <w:sz w:val="28"/>
          <w:szCs w:val="28"/>
          <w:lang w:val="en-US" w:eastAsia="zh-CN"/>
        </w:rPr>
        <w:t>士</w:t>
      </w:r>
      <w:r>
        <w:rPr>
          <w:rFonts w:hint="eastAsia" w:ascii="仿宋_GB2312" w:eastAsia="仿宋_GB2312" w:hAnsiTheme="minorEastAsia"/>
          <w:sz w:val="28"/>
          <w:szCs w:val="28"/>
          <w:lang w:eastAsia="zh-CN"/>
        </w:rPr>
        <w:t>伦</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电话：0312-3208493</w:t>
      </w:r>
    </w:p>
    <w:p>
      <w:pPr>
        <w:pStyle w:val="14"/>
        <w:numPr>
          <w:ilvl w:val="1"/>
          <w:numId w:val="1"/>
        </w:numPr>
        <w:adjustRightInd w:val="0"/>
        <w:snapToGrid w:val="0"/>
        <w:spacing w:line="560" w:lineRule="exact"/>
        <w:ind w:left="0" w:firstLine="560"/>
        <w:rPr>
          <w:rFonts w:hint="default" w:ascii="仿宋_GB2312" w:eastAsia="仿宋_GB2312" w:hAnsiTheme="minorEastAsia"/>
          <w:b/>
          <w:sz w:val="28"/>
          <w:szCs w:val="28"/>
          <w:lang w:val="en-US" w:eastAsia="zh-CN"/>
        </w:rPr>
      </w:pP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商务联系人：</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薛德强</w:t>
      </w:r>
      <w:r>
        <w:rPr>
          <w:rFonts w:hint="eastAsia"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电话： 0312-3208356</w:t>
      </w:r>
    </w:p>
    <w:p>
      <w:pPr>
        <w:pStyle w:val="14"/>
        <w:numPr>
          <w:ilvl w:val="1"/>
          <w:numId w:val="1"/>
        </w:numPr>
        <w:adjustRightInd w:val="0"/>
        <w:snapToGrid w:val="0"/>
        <w:spacing w:line="560" w:lineRule="exact"/>
        <w:ind w:left="0" w:firstLine="560"/>
        <w:rPr>
          <w:rFonts w:hint="default" w:ascii="仿宋_GB2312" w:eastAsia="仿宋_GB2312" w:hAnsiTheme="minorEastAsia"/>
          <w:b/>
          <w:sz w:val="28"/>
          <w:szCs w:val="28"/>
          <w:lang w:val="en-US" w:eastAsia="zh-CN"/>
        </w:rPr>
      </w:pPr>
      <w:r>
        <w:rPr>
          <w:rFonts w:hint="eastAsia" w:ascii="仿宋_GB2312" w:eastAsia="仿宋_GB2312" w:hAnsiTheme="minorEastAsia"/>
          <w:sz w:val="28"/>
          <w:szCs w:val="28"/>
          <w:lang w:val="en-US" w:eastAsia="zh-CN"/>
        </w:rPr>
        <w:t xml:space="preserve"> 技术联系人：       张维伟</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w:t>
      </w:r>
      <w:r>
        <w:rPr>
          <w:rFonts w:hint="eastAsia" w:ascii="仿宋_GB2312" w:eastAsia="仿宋_GB2312" w:hAnsiTheme="minorEastAsia"/>
          <w:sz w:val="28"/>
          <w:szCs w:val="28"/>
          <w:lang w:val="en-US" w:eastAsia="zh-CN"/>
        </w:rPr>
        <w:t>8176469</w:t>
      </w:r>
    </w:p>
    <w:p>
      <w:pPr>
        <w:pStyle w:val="14"/>
        <w:numPr>
          <w:ilvl w:val="1"/>
          <w:numId w:val="1"/>
        </w:numPr>
        <w:adjustRightInd w:val="0"/>
        <w:snapToGrid w:val="0"/>
        <w:spacing w:line="560" w:lineRule="exact"/>
        <w:ind w:left="0" w:leftChars="0" w:firstLine="560" w:firstLineChars="20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供应商报名联系人： 李秋实     </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 电话：0312-3208348</w:t>
      </w:r>
    </w:p>
    <w:p>
      <w:pPr>
        <w:pStyle w:val="14"/>
        <w:adjustRightInd w:val="0"/>
        <w:snapToGrid w:val="0"/>
        <w:spacing w:line="560" w:lineRule="exact"/>
        <w:ind w:firstLine="560"/>
        <w:rPr>
          <w:rFonts w:ascii="仿宋_GB2312" w:eastAsia="仿宋_GB2312" w:hAnsiTheme="minorEastAsia"/>
          <w:sz w:val="28"/>
          <w:szCs w:val="28"/>
        </w:rPr>
      </w:pPr>
      <w:r>
        <w:rPr>
          <w:rFonts w:hint="eastAsia" w:ascii="仿宋_GB2312" w:eastAsia="仿宋_GB2312" w:hAnsiTheme="minorEastAsia"/>
          <w:sz w:val="28"/>
          <w:szCs w:val="28"/>
          <w:lang w:val="en-US" w:eastAsia="zh-CN"/>
        </w:rPr>
        <w:t xml:space="preserve">10.5  </w:t>
      </w:r>
      <w:r>
        <w:rPr>
          <w:rFonts w:hint="eastAsia" w:ascii="仿宋_GB2312" w:eastAsia="仿宋_GB2312" w:hAnsiTheme="minorEastAsia"/>
          <w:sz w:val="28"/>
          <w:szCs w:val="28"/>
        </w:rPr>
        <w:t>供应商报名邮箱：bjbm@sail.com.cn</w:t>
      </w:r>
    </w:p>
    <w:p>
      <w:pPr>
        <w:pStyle w:val="14"/>
        <w:numPr>
          <w:numId w:val="0"/>
        </w:numPr>
        <w:spacing w:line="560" w:lineRule="exact"/>
        <w:rPr>
          <w:rFonts w:ascii="仿宋_GB2312" w:eastAsia="仿宋_GB2312" w:hAnsiTheme="minorEastAsia"/>
          <w:b/>
          <w:sz w:val="28"/>
          <w:szCs w:val="28"/>
        </w:rPr>
      </w:pPr>
    </w:p>
    <w:p>
      <w:pPr>
        <w:pStyle w:val="14"/>
        <w:spacing w:line="560" w:lineRule="exact"/>
        <w:ind w:left="720" w:right="840" w:firstLine="3360" w:firstLineChars="1200"/>
        <w:rPr>
          <w:rFonts w:ascii="仿宋_GB2312" w:eastAsia="仿宋_GB2312" w:hAnsiTheme="minorEastAsia"/>
          <w:sz w:val="28"/>
          <w:szCs w:val="28"/>
        </w:rPr>
      </w:pPr>
    </w:p>
    <w:p>
      <w:pPr>
        <w:pStyle w:val="14"/>
        <w:spacing w:line="560" w:lineRule="exact"/>
        <w:ind w:left="720" w:right="840" w:firstLine="3360" w:firstLineChars="1200"/>
        <w:jc w:val="righ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val="en-US" w:eastAsia="zh-CN"/>
        </w:rPr>
        <w:t>物资公司</w:t>
      </w:r>
    </w:p>
    <w:p>
      <w:pPr>
        <w:pStyle w:val="14"/>
        <w:spacing w:line="560" w:lineRule="exact"/>
        <w:ind w:left="720" w:right="840" w:firstLine="3360" w:firstLineChars="1200"/>
        <w:jc w:val="right"/>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8</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26日</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center" w:pos="4678"/>
        </w:tabs>
        <w:bidi w:val="0"/>
        <w:jc w:val="left"/>
        <w:rPr>
          <w:rFonts w:hint="eastAsia"/>
          <w:lang w:val="en-US" w:eastAsia="zh-CN"/>
        </w:rPr>
      </w:pPr>
      <w:r>
        <w:rPr>
          <w:rFonts w:hint="eastAsia"/>
          <w:lang w:val="en-US" w:eastAsia="zh-CN"/>
        </w:rPr>
        <w:tab/>
      </w:r>
    </w:p>
    <w:p>
      <w:pPr>
        <w:tabs>
          <w:tab w:val="center" w:pos="4678"/>
        </w:tabs>
        <w:bidi w:val="0"/>
        <w:jc w:val="left"/>
        <w:rPr>
          <w:rFonts w:hint="eastAsia"/>
          <w:lang w:val="en-US" w:eastAsia="zh-CN"/>
        </w:rPr>
      </w:pPr>
    </w:p>
    <w:p>
      <w:pPr>
        <w:tabs>
          <w:tab w:val="center" w:pos="4678"/>
        </w:tabs>
        <w:bidi w:val="0"/>
        <w:jc w:val="left"/>
        <w:rPr>
          <w:rFonts w:hint="eastAsia"/>
          <w:lang w:val="en-US" w:eastAsia="zh-CN"/>
        </w:rPr>
      </w:pPr>
    </w:p>
    <w:p>
      <w:pPr>
        <w:tabs>
          <w:tab w:val="center" w:pos="4678"/>
        </w:tabs>
        <w:bidi w:val="0"/>
        <w:jc w:val="left"/>
        <w:rPr>
          <w:rFonts w:hint="eastAsia"/>
          <w:lang w:val="en-US" w:eastAsia="zh-CN"/>
        </w:rPr>
        <w:sectPr>
          <w:headerReference r:id="rId3" w:type="default"/>
          <w:footerReference r:id="rId4" w:type="default"/>
          <w:pgSz w:w="11906" w:h="16838"/>
          <w:pgMar w:top="2977" w:right="1274" w:bottom="1702" w:left="1276" w:header="851" w:footer="659" w:gutter="0"/>
          <w:cols w:space="425" w:num="1"/>
          <w:docGrid w:type="lines" w:linePitch="312" w:charSpace="0"/>
        </w:sectPr>
      </w:pPr>
      <w:bookmarkStart w:id="0" w:name="_GoBack"/>
      <w:bookmarkEnd w:id="0"/>
    </w:p>
    <w:p>
      <w:pPr>
        <w:jc w:val="center"/>
        <w:rPr>
          <w:rFonts w:ascii="华文中宋" w:hAnsi="华文中宋" w:eastAsia="华文中宋"/>
          <w:b/>
          <w:sz w:val="44"/>
          <w:szCs w:val="44"/>
        </w:r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8"/>
        <w:tblpPr w:leftFromText="180" w:rightFromText="180" w:vertAnchor="text" w:horzAnchor="page" w:tblpX="1681" w:tblpY="477"/>
        <w:tblOverlap w:val="never"/>
        <w:tblW w:w="13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hint="default" w:ascii="黑体" w:hAnsi="黑体" w:eastAsia="黑体"/>
              <w:szCs w:val="21"/>
              <w:lang w:val="en-US"/>
            </w:rPr>
            <w:id w:val="-1073969352"/>
            <w:placeholder>
              <w:docPart w:val="{d0cbff7d-e283-4f04-8f42-9ee8062ade81}"/>
            </w:placeholder>
          </w:sdtPr>
          <w:sdtEndPr>
            <w:rPr>
              <w:rFonts w:hint="default" w:ascii="黑体" w:hAnsi="黑体" w:eastAsia="黑体"/>
              <w:szCs w:val="21"/>
              <w:lang w:val="en-US"/>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val="en-US" w:eastAsia="zh-CN"/>
                  </w:rPr>
                  <w:t>工位绿化项目硬件</w:t>
                </w:r>
              </w:p>
            </w:tc>
          </w:sdtContent>
        </w:sdt>
        <w:tc>
          <w:tcPr>
            <w:tcW w:w="1417" w:type="dxa"/>
            <w:shd w:val="clear" w:color="auto" w:fill="D8D8D8"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val="en-US" w:eastAsia="zh-CN"/>
              </w:rPr>
              <w:t>批</w:t>
            </w:r>
          </w:p>
        </w:tc>
        <w:sdt>
          <w:sdtPr>
            <w:rPr>
              <w:rFonts w:ascii="黑体" w:hAnsi="黑体" w:eastAsia="黑体"/>
              <w:szCs w:val="21"/>
            </w:rPr>
            <w:id w:val="26304835"/>
            <w:placeholder>
              <w:docPart w:val="{bed6646d-f97d-4ed0-8aaa-dfda1a480acd}"/>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执行</w:t>
                </w:r>
                <w:r>
                  <w:rPr>
                    <w:rFonts w:hint="eastAsia" w:ascii="黑体" w:hAnsi="黑体" w:eastAsia="黑体"/>
                    <w:szCs w:val="21"/>
                    <w:lang w:val="en-US" w:eastAsia="zh-CN"/>
                  </w:rPr>
                  <w:t>明细</w:t>
                </w:r>
                <w:r>
                  <w:rPr>
                    <w:rFonts w:hint="eastAsia" w:ascii="黑体" w:hAnsi="黑体" w:eastAsia="黑体"/>
                    <w:szCs w:val="21"/>
                  </w:rPr>
                  <w:t>附件标准</w:t>
                </w:r>
              </w:p>
            </w:tc>
          </w:sdtContent>
        </w:sdt>
        <w:sdt>
          <w:sdtPr>
            <w:rPr>
              <w:rFonts w:ascii="黑体" w:hAnsi="黑体" w:eastAsia="黑体"/>
              <w:szCs w:val="21"/>
            </w:rPr>
            <w:id w:val="60600417"/>
            <w:placeholder>
              <w:docPart w:val="{f7ab1b6c-3557-4919-a26e-fb6c27b573e6}"/>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val="en-US" w:eastAsia="zh-CN"/>
                  </w:rPr>
                  <w:t>1</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134" w:right="1134" w:bottom="1134"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F86E73-FD07-4A15-85F2-E316C64585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5F53078-CF4A-4DEB-9DC2-8026187F0E4F}"/>
  </w:font>
  <w:font w:name="华文中宋">
    <w:panose1 w:val="02010600040101010101"/>
    <w:charset w:val="86"/>
    <w:family w:val="auto"/>
    <w:pitch w:val="default"/>
    <w:sig w:usb0="00000287" w:usb1="080F0000" w:usb2="00000000" w:usb3="00000000" w:csb0="0004009F" w:csb1="DFD70000"/>
    <w:embedRegular r:id="rId3" w:fontKey="{F9EABFE3-491E-4D6C-B405-F6C12FB57DA5}"/>
  </w:font>
  <w:font w:name="仿宋_GB2312">
    <w:altName w:val="仿宋"/>
    <w:panose1 w:val="02010609030101010101"/>
    <w:charset w:val="86"/>
    <w:family w:val="modern"/>
    <w:pitch w:val="default"/>
    <w:sig w:usb0="00000000" w:usb1="00000000" w:usb2="00000010" w:usb3="00000000" w:csb0="00040000" w:csb1="00000000"/>
    <w:embedRegular r:id="rId4" w:fontKey="{4722CF08-DF29-4569-BA04-58592AEADE5A}"/>
  </w:font>
  <w:font w:name="仿宋">
    <w:panose1 w:val="02010609060101010101"/>
    <w:charset w:val="86"/>
    <w:family w:val="auto"/>
    <w:pitch w:val="default"/>
    <w:sig w:usb0="800002BF" w:usb1="38CF7CFA" w:usb2="00000016" w:usb3="00000000" w:csb0="00040001" w:csb1="00000000"/>
    <w:embedRegular r:id="rId5" w:fontKey="{E9246CA5-C778-4AA2-9007-10B4530B2D54}"/>
  </w:font>
  <w:font w:name="font-size:14pt;">
    <w:altName w:val="Times New Roman"/>
    <w:panose1 w:val="00000000000000000000"/>
    <w:charset w:val="00"/>
    <w:family w:val="roman"/>
    <w:pitch w:val="default"/>
    <w:sig w:usb0="00000000" w:usb1="00000000" w:usb2="00000000" w:usb3="00000000" w:csb0="00000000" w:csb1="00000000"/>
    <w:embedRegular r:id="rId6" w:fontKey="{16546B26-F46C-41FB-B4E8-083B4BF92FA9}"/>
  </w:font>
  <w:font w:name="Tahoma">
    <w:panose1 w:val="020B0604030504040204"/>
    <w:charset w:val="00"/>
    <w:family w:val="swiss"/>
    <w:pitch w:val="default"/>
    <w:sig w:usb0="E1002EFF" w:usb1="C000605B" w:usb2="00000029" w:usb3="00000000" w:csb0="200101FF" w:csb1="20280000"/>
    <w:embedRegular r:id="rId7" w:fontKey="{B61AEC70-75F5-44E5-BCAA-6FCBC3C75F3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8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hNGJlM2UxMWRhMWUzOWVmZDA4Y2E1YzVkNDYyNTUifQ=="/>
  </w:docVars>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2F733C7"/>
    <w:rsid w:val="033E07AF"/>
    <w:rsid w:val="039C5D59"/>
    <w:rsid w:val="03E96A89"/>
    <w:rsid w:val="059D67CF"/>
    <w:rsid w:val="06494A96"/>
    <w:rsid w:val="07636470"/>
    <w:rsid w:val="08FE6739"/>
    <w:rsid w:val="09580A04"/>
    <w:rsid w:val="09A45100"/>
    <w:rsid w:val="0A284E8E"/>
    <w:rsid w:val="0AEE2B91"/>
    <w:rsid w:val="0BA80C2C"/>
    <w:rsid w:val="0F1A2857"/>
    <w:rsid w:val="0FDB4D5A"/>
    <w:rsid w:val="115F6683"/>
    <w:rsid w:val="11615ED3"/>
    <w:rsid w:val="1286365E"/>
    <w:rsid w:val="12D37C25"/>
    <w:rsid w:val="1324382E"/>
    <w:rsid w:val="148B3669"/>
    <w:rsid w:val="14E6647B"/>
    <w:rsid w:val="14EC2DCA"/>
    <w:rsid w:val="15EE1C7A"/>
    <w:rsid w:val="166D004C"/>
    <w:rsid w:val="16C366A9"/>
    <w:rsid w:val="16E24A0E"/>
    <w:rsid w:val="17065945"/>
    <w:rsid w:val="18821FB4"/>
    <w:rsid w:val="193169AC"/>
    <w:rsid w:val="19ED4FD1"/>
    <w:rsid w:val="1AE6220A"/>
    <w:rsid w:val="1B071430"/>
    <w:rsid w:val="1B6A5130"/>
    <w:rsid w:val="1CB93E6E"/>
    <w:rsid w:val="1CDA2DA4"/>
    <w:rsid w:val="1D730933"/>
    <w:rsid w:val="1F86399D"/>
    <w:rsid w:val="21CF4DA1"/>
    <w:rsid w:val="21EB409F"/>
    <w:rsid w:val="22D3000D"/>
    <w:rsid w:val="23253457"/>
    <w:rsid w:val="245E35FE"/>
    <w:rsid w:val="25613670"/>
    <w:rsid w:val="27EF19F6"/>
    <w:rsid w:val="280406F5"/>
    <w:rsid w:val="2BFC76EC"/>
    <w:rsid w:val="2C3552D5"/>
    <w:rsid w:val="2C515581"/>
    <w:rsid w:val="2D095FD7"/>
    <w:rsid w:val="2D3147AE"/>
    <w:rsid w:val="2E0368AE"/>
    <w:rsid w:val="2F982C56"/>
    <w:rsid w:val="338D73E6"/>
    <w:rsid w:val="33C44AAD"/>
    <w:rsid w:val="340B7779"/>
    <w:rsid w:val="34A96950"/>
    <w:rsid w:val="34CA35AA"/>
    <w:rsid w:val="34DD2E21"/>
    <w:rsid w:val="36081243"/>
    <w:rsid w:val="360A5C6E"/>
    <w:rsid w:val="3745568D"/>
    <w:rsid w:val="37D31E3D"/>
    <w:rsid w:val="3885523D"/>
    <w:rsid w:val="392B6A0F"/>
    <w:rsid w:val="394F7065"/>
    <w:rsid w:val="3B307209"/>
    <w:rsid w:val="3CE23A31"/>
    <w:rsid w:val="3D410146"/>
    <w:rsid w:val="3E431B00"/>
    <w:rsid w:val="3E7B20FA"/>
    <w:rsid w:val="40145DD4"/>
    <w:rsid w:val="41080832"/>
    <w:rsid w:val="41EC5183"/>
    <w:rsid w:val="42DC49F1"/>
    <w:rsid w:val="43626161"/>
    <w:rsid w:val="470722E3"/>
    <w:rsid w:val="47D62CE2"/>
    <w:rsid w:val="483C2040"/>
    <w:rsid w:val="48E528BB"/>
    <w:rsid w:val="49974A4A"/>
    <w:rsid w:val="4A8812E6"/>
    <w:rsid w:val="4AC90D18"/>
    <w:rsid w:val="4B8A497E"/>
    <w:rsid w:val="4BD90C3B"/>
    <w:rsid w:val="4CBE4071"/>
    <w:rsid w:val="4D7D5DAE"/>
    <w:rsid w:val="4D813AB4"/>
    <w:rsid w:val="4D972AFD"/>
    <w:rsid w:val="4DD5087C"/>
    <w:rsid w:val="4E945D89"/>
    <w:rsid w:val="4EFE60D7"/>
    <w:rsid w:val="4FC96454"/>
    <w:rsid w:val="517579D2"/>
    <w:rsid w:val="52970559"/>
    <w:rsid w:val="533B1760"/>
    <w:rsid w:val="53EE4E2B"/>
    <w:rsid w:val="550415B7"/>
    <w:rsid w:val="55597A9F"/>
    <w:rsid w:val="55B9206B"/>
    <w:rsid w:val="56834F43"/>
    <w:rsid w:val="56B40781"/>
    <w:rsid w:val="56B65D85"/>
    <w:rsid w:val="577E48BF"/>
    <w:rsid w:val="57CB585E"/>
    <w:rsid w:val="5AE06D5F"/>
    <w:rsid w:val="5AE8684A"/>
    <w:rsid w:val="5BAB2416"/>
    <w:rsid w:val="5C156C1E"/>
    <w:rsid w:val="5C232942"/>
    <w:rsid w:val="5CFE4F55"/>
    <w:rsid w:val="5D9834CD"/>
    <w:rsid w:val="5E1A5E37"/>
    <w:rsid w:val="5FCC355B"/>
    <w:rsid w:val="5FFD2923"/>
    <w:rsid w:val="61C70857"/>
    <w:rsid w:val="6298388E"/>
    <w:rsid w:val="63A7673E"/>
    <w:rsid w:val="64C24EBF"/>
    <w:rsid w:val="64C50940"/>
    <w:rsid w:val="65647487"/>
    <w:rsid w:val="666A0D2E"/>
    <w:rsid w:val="66CC5CCE"/>
    <w:rsid w:val="680B6484"/>
    <w:rsid w:val="682760C4"/>
    <w:rsid w:val="6911285C"/>
    <w:rsid w:val="699676FE"/>
    <w:rsid w:val="69C327AB"/>
    <w:rsid w:val="6AB82F42"/>
    <w:rsid w:val="6C851645"/>
    <w:rsid w:val="70B93106"/>
    <w:rsid w:val="72C051F1"/>
    <w:rsid w:val="73637D7C"/>
    <w:rsid w:val="73CF265D"/>
    <w:rsid w:val="74523631"/>
    <w:rsid w:val="74614211"/>
    <w:rsid w:val="75A04C98"/>
    <w:rsid w:val="75A132B0"/>
    <w:rsid w:val="76283823"/>
    <w:rsid w:val="775F3430"/>
    <w:rsid w:val="779E4075"/>
    <w:rsid w:val="78CA062E"/>
    <w:rsid w:val="79971327"/>
    <w:rsid w:val="79C460F2"/>
    <w:rsid w:val="7B367E7F"/>
    <w:rsid w:val="7B4B1C9E"/>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4"/>
    <w:semiHidden/>
    <w:qFormat/>
    <w:uiPriority w:val="99"/>
  </w:style>
  <w:style w:type="character" w:customStyle="1" w:styleId="16">
    <w:name w:val="批注框文本 字符"/>
    <w:basedOn w:val="10"/>
    <w:link w:val="5"/>
    <w:semiHidden/>
    <w:qFormat/>
    <w:uiPriority w:val="99"/>
    <w:rPr>
      <w:sz w:val="18"/>
      <w:szCs w:val="18"/>
    </w:rPr>
  </w:style>
  <w:style w:type="character" w:styleId="17">
    <w:name w:val="Placeholder Text"/>
    <w:semiHidden/>
    <w:qFormat/>
    <w:uiPriority w:val="99"/>
    <w:rPr>
      <w:color w:val="808080"/>
    </w:rPr>
  </w:style>
  <w:style w:type="character" w:customStyle="1" w:styleId="18">
    <w:name w:val="font41"/>
    <w:basedOn w:val="10"/>
    <w:qFormat/>
    <w:uiPriority w:val="0"/>
    <w:rPr>
      <w:rFonts w:hint="eastAsia" w:ascii="黑体" w:hAnsi="宋体" w:eastAsia="黑体" w:cs="黑体"/>
      <w:color w:val="000000"/>
      <w:sz w:val="21"/>
      <w:szCs w:val="21"/>
      <w:u w:val="none"/>
    </w:rPr>
  </w:style>
  <w:style w:type="character" w:customStyle="1" w:styleId="19">
    <w:name w:val="font11"/>
    <w:basedOn w:val="10"/>
    <w:qFormat/>
    <w:uiPriority w:val="0"/>
    <w:rPr>
      <w:rFonts w:hint="eastAsia" w:ascii="黑体" w:hAnsi="宋体" w:eastAsia="黑体" w:cs="黑体"/>
      <w:color w:val="000000"/>
      <w:sz w:val="21"/>
      <w:szCs w:val="21"/>
      <w:u w:val="none"/>
    </w:rPr>
  </w:style>
  <w:style w:type="character" w:customStyle="1" w:styleId="20">
    <w:name w:val="font21"/>
    <w:basedOn w:val="10"/>
    <w:qFormat/>
    <w:uiPriority w:val="0"/>
    <w:rPr>
      <w:rFonts w:hint="eastAsia" w:ascii="黑体" w:hAnsi="宋体" w:eastAsia="黑体" w:cs="黑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38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23512c2d-0668-49ac-b3fe-a36807a4b723}"/>
        <w:style w:val=""/>
        <w:category>
          <w:name w:val="常规"/>
          <w:gallery w:val="placeholder"/>
        </w:category>
        <w:types>
          <w:type w:val="bbPlcHdr"/>
        </w:types>
        <w:behaviors>
          <w:behavior w:val="content"/>
        </w:behaviors>
        <w:description w:val=""/>
        <w:guid w:val="{23512c2d-0668-49ac-b3fe-a36807a4b723}"/>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8e7375a4-4a80-4c0e-8b5d-ef754f3a315e}"/>
        <w:style w:val=""/>
        <w:category>
          <w:name w:val="常规"/>
          <w:gallery w:val="placeholder"/>
        </w:category>
        <w:types>
          <w:type w:val="bbPlcHdr"/>
        </w:types>
        <w:behaviors>
          <w:behavior w:val="content"/>
        </w:behaviors>
        <w:description w:val=""/>
        <w:guid w:val="{8e7375a4-4a80-4c0e-8b5d-ef754f3a315e}"/>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0cbff7d-e283-4f04-8f42-9ee8062ade81}"/>
        <w:style w:val=""/>
        <w:category>
          <w:name w:val="常规"/>
          <w:gallery w:val="placeholder"/>
        </w:category>
        <w:types>
          <w:type w:val="bbPlcHdr"/>
        </w:types>
        <w:behaviors>
          <w:behavior w:val="content"/>
        </w:behaviors>
        <w:description w:val=""/>
        <w:guid w:val="{d0cbff7d-e283-4f04-8f42-9ee8062ade81}"/>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bed6646d-f97d-4ed0-8aaa-dfda1a480acd}"/>
        <w:style w:val=""/>
        <w:category>
          <w:name w:val="常规"/>
          <w:gallery w:val="placeholder"/>
        </w:category>
        <w:types>
          <w:type w:val="bbPlcHdr"/>
        </w:types>
        <w:behaviors>
          <w:behavior w:val="content"/>
        </w:behaviors>
        <w:description w:val=""/>
        <w:guid w:val="{bed6646d-f97d-4ed0-8aaa-dfda1a480acd}"/>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f7ab1b6c-3557-4919-a26e-fb6c27b573e6}"/>
        <w:style w:val=""/>
        <w:category>
          <w:name w:val="常规"/>
          <w:gallery w:val="placeholder"/>
        </w:category>
        <w:types>
          <w:type w:val="bbPlcHdr"/>
        </w:types>
        <w:behaviors>
          <w:behavior w:val="content"/>
        </w:behaviors>
        <w:description w:val=""/>
        <w:guid w:val="{f7ab1b6c-3557-4919-a26e-fb6c27b573e6}"/>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1539</Words>
  <Characters>1660</Characters>
  <Lines>14</Lines>
  <Paragraphs>4</Paragraphs>
  <TotalTime>4</TotalTime>
  <ScaleCrop>false</ScaleCrop>
  <LinksUpToDate>false</LinksUpToDate>
  <CharactersWithSpaces>1759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薛德强</cp:lastModifiedBy>
  <dcterms:modified xsi:type="dcterms:W3CDTF">2022-08-26T01:58:27Z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D6A19079553B4C8AAA43F840C3FD0E1E</vt:lpwstr>
  </property>
</Properties>
</file>