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AC" w:rsidRDefault="005E6183">
      <w:pPr>
        <w:spacing w:beforeLines="300" w:before="936" w:afterLines="200" w:after="624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工装模具</w:t>
      </w:r>
      <w:r>
        <w:rPr>
          <w:rFonts w:ascii="黑体" w:eastAsia="黑体" w:hAnsi="黑体"/>
          <w:sz w:val="24"/>
          <w:szCs w:val="24"/>
        </w:rPr>
        <w:t>采购</w:t>
      </w:r>
      <w:r>
        <w:rPr>
          <w:rFonts w:ascii="黑体" w:eastAsia="黑体" w:hAnsi="黑体" w:hint="eastAsia"/>
          <w:sz w:val="24"/>
          <w:szCs w:val="24"/>
        </w:rPr>
        <w:t>技术条件</w:t>
      </w:r>
      <w:bookmarkStart w:id="0" w:name="_GoBack"/>
      <w:bookmarkEnd w:id="0"/>
    </w:p>
    <w:p w:rsidR="002D1DAC" w:rsidRDefault="005E6183">
      <w:pPr>
        <w:numPr>
          <w:ilvl w:val="0"/>
          <w:numId w:val="1"/>
        </w:numPr>
        <w:ind w:left="363" w:hanging="363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名称</w:t>
      </w:r>
      <w:r>
        <w:rPr>
          <w:rFonts w:ascii="宋体" w:eastAsia="宋体" w:hAnsi="宋体" w:cs="宋体" w:hint="eastAsia"/>
          <w:sz w:val="24"/>
          <w:szCs w:val="24"/>
        </w:rPr>
        <w:t>：入槽框架</w:t>
      </w:r>
    </w:p>
    <w:p w:rsidR="002D1DAC" w:rsidRDefault="005E6183">
      <w:pPr>
        <w:numPr>
          <w:ilvl w:val="0"/>
          <w:numId w:val="1"/>
        </w:numPr>
        <w:ind w:left="363" w:hanging="363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数量</w:t>
      </w:r>
      <w:r>
        <w:rPr>
          <w:rFonts w:ascii="宋体" w:eastAsia="宋体" w:hAnsi="宋体" w:cs="宋体" w:hint="eastAsia"/>
          <w:sz w:val="24"/>
          <w:szCs w:val="24"/>
        </w:rPr>
        <w:t>：一</w:t>
      </w:r>
      <w:r>
        <w:rPr>
          <w:rFonts w:ascii="宋体" w:eastAsia="宋体" w:hAnsi="宋体" w:cs="宋体" w:hint="eastAsia"/>
          <w:sz w:val="24"/>
          <w:szCs w:val="24"/>
        </w:rPr>
        <w:t>套（包含一付下压块）</w:t>
      </w:r>
    </w:p>
    <w:p w:rsidR="002D1DAC" w:rsidRDefault="005E6183">
      <w:pPr>
        <w:numPr>
          <w:ilvl w:val="0"/>
          <w:numId w:val="1"/>
        </w:numPr>
        <w:ind w:left="363" w:hanging="363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型号：</w:t>
      </w:r>
      <w:r>
        <w:rPr>
          <w:rFonts w:ascii="宋体" w:eastAsia="宋体" w:hAnsi="宋体" w:cs="宋体" w:hint="eastAsia"/>
          <w:sz w:val="24"/>
          <w:szCs w:val="24"/>
        </w:rPr>
        <w:t>6-QF-60</w:t>
      </w:r>
    </w:p>
    <w:p w:rsidR="002D1DAC" w:rsidRDefault="005E6183">
      <w:pPr>
        <w:numPr>
          <w:ilvl w:val="0"/>
          <w:numId w:val="1"/>
        </w:numPr>
        <w:ind w:left="363" w:hanging="363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用途</w:t>
      </w:r>
      <w:r>
        <w:rPr>
          <w:rFonts w:ascii="宋体" w:eastAsia="宋体" w:hAnsi="宋体" w:cs="宋体" w:hint="eastAsia"/>
          <w:sz w:val="24"/>
          <w:szCs w:val="24"/>
        </w:rPr>
        <w:t>：英国</w:t>
      </w:r>
      <w:r>
        <w:rPr>
          <w:rFonts w:ascii="宋体" w:eastAsia="宋体" w:hAnsi="宋体" w:cs="宋体" w:hint="eastAsia"/>
          <w:sz w:val="24"/>
          <w:szCs w:val="24"/>
        </w:rPr>
        <w:t>TBS</w:t>
      </w:r>
      <w:r>
        <w:rPr>
          <w:rFonts w:ascii="宋体" w:eastAsia="宋体" w:hAnsi="宋体" w:cs="宋体" w:hint="eastAsia"/>
          <w:sz w:val="24"/>
          <w:szCs w:val="24"/>
        </w:rPr>
        <w:t>铸焊机使用，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将</w:t>
      </w:r>
      <w:r>
        <w:rPr>
          <w:rFonts w:ascii="宋体" w:eastAsia="宋体" w:hAnsi="宋体" w:cs="宋体" w:hint="eastAsia"/>
          <w:sz w:val="24"/>
          <w:szCs w:val="24"/>
        </w:rPr>
        <w:t>极</w:t>
      </w:r>
      <w:r>
        <w:rPr>
          <w:rFonts w:ascii="宋体" w:eastAsia="宋体" w:hAnsi="宋体" w:cs="宋体" w:hint="eastAsia"/>
          <w:sz w:val="24"/>
          <w:szCs w:val="24"/>
        </w:rPr>
        <w:t>群导入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电池壳体中。</w:t>
      </w:r>
    </w:p>
    <w:p w:rsidR="002D1DAC" w:rsidRDefault="005E6183">
      <w:pPr>
        <w:numPr>
          <w:ilvl w:val="0"/>
          <w:numId w:val="1"/>
        </w:numPr>
        <w:ind w:left="363" w:hanging="363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结构组成</w:t>
      </w:r>
    </w:p>
    <w:p w:rsidR="002D1DAC" w:rsidRDefault="005E6183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15240</wp:posOffset>
            </wp:positionV>
            <wp:extent cx="5795645" cy="4709160"/>
            <wp:effectExtent l="0" t="0" r="14605" b="152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Cs/>
          <w:sz w:val="24"/>
          <w:szCs w:val="24"/>
        </w:rPr>
        <w:t>技术要求</w:t>
      </w:r>
    </w:p>
    <w:tbl>
      <w:tblPr>
        <w:tblW w:w="85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0"/>
        <w:gridCol w:w="3105"/>
        <w:gridCol w:w="960"/>
        <w:gridCol w:w="765"/>
        <w:gridCol w:w="1155"/>
        <w:gridCol w:w="855"/>
        <w:gridCol w:w="822"/>
      </w:tblGrid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零件代号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材料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总价</w:t>
            </w: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6061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导柱挂板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导向片定位销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限位支架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45#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接近开关支架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45#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气缸销轴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连接杆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8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下横梁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定位块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导向轴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尼龙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6/6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定位块滑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翻转轴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6061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导柱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边导向片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65MN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加紧件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推板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6061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链接杆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直线轴承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双衬型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_LMLUU25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米思米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压板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丝杠座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丝杠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丝杠接头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支架板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挂块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防滑条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尼龙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轴承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KR_KR32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米思米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定位杠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支撑杆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气缸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MA32X25SCA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SMC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气缸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F-ACQ25Y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SMC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旋转轴拉板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双边导向片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限位支架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光电导向套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光电导杆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39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接近开关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易福门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IFS205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磁性开关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SMC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标准件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拉片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45#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45#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端拉板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D1DAC">
        <w:trPr>
          <w:trHeight w:val="2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拉板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5E61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1DAC" w:rsidRDefault="002D1DA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2D1DAC" w:rsidRDefault="002D1DAC">
      <w:pPr>
        <w:tabs>
          <w:tab w:val="left" w:pos="360"/>
        </w:tabs>
        <w:spacing w:line="360" w:lineRule="auto"/>
        <w:ind w:left="360"/>
        <w:jc w:val="left"/>
        <w:rPr>
          <w:rFonts w:ascii="宋体" w:hAnsi="宋体"/>
          <w:sz w:val="24"/>
        </w:rPr>
      </w:pPr>
    </w:p>
    <w:p w:rsidR="002D1DAC" w:rsidRDefault="005E6183">
      <w:pPr>
        <w:tabs>
          <w:tab w:val="left" w:pos="426"/>
        </w:tabs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极群进入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导向槽内保持平整，不允许出现弯曲变形；</w:t>
      </w:r>
    </w:p>
    <w:p w:rsidR="002D1DAC" w:rsidRDefault="005E6183">
      <w:pPr>
        <w:tabs>
          <w:tab w:val="left" w:pos="426"/>
        </w:tabs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每组极群两侧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宽度一致；</w:t>
      </w:r>
    </w:p>
    <w:p w:rsidR="002D1DAC" w:rsidRDefault="005E6183">
      <w:pPr>
        <w:pStyle w:val="a6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生产过程中，不应有因工装原因造成的极板外观的划伤和划痕；</w:t>
      </w:r>
    </w:p>
    <w:p w:rsidR="002D1DAC" w:rsidRDefault="005E6183">
      <w:pPr>
        <w:pStyle w:val="a6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4.</w:t>
      </w:r>
      <w:r>
        <w:rPr>
          <w:rFonts w:ascii="宋体" w:eastAsia="宋体" w:hAnsi="宋体" w:cs="宋体" w:hint="eastAsia"/>
          <w:sz w:val="24"/>
          <w:szCs w:val="24"/>
        </w:rPr>
        <w:t>外形尺寸应与原工装一致；中心距与机械手一致。</w:t>
      </w:r>
    </w:p>
    <w:p w:rsidR="002D1DAC" w:rsidRDefault="005E6183">
      <w:pPr>
        <w:pStyle w:val="a6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5.</w:t>
      </w:r>
      <w:r>
        <w:rPr>
          <w:rFonts w:ascii="宋体" w:eastAsia="宋体" w:hAnsi="宋体" w:cs="宋体" w:hint="eastAsia"/>
          <w:sz w:val="24"/>
          <w:szCs w:val="24"/>
        </w:rPr>
        <w:t>入槽框架安装固定及传动接口与原设备匹配。</w:t>
      </w:r>
    </w:p>
    <w:p w:rsidR="002D1DAC" w:rsidRDefault="005E6183">
      <w:pPr>
        <w:widowControl/>
        <w:spacing w:line="360" w:lineRule="auto"/>
        <w:rPr>
          <w:rFonts w:ascii="宋体" w:eastAsia="宋体" w:hAnsi="宋体" w:cs="宋体"/>
          <w:color w:val="393939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6.</w:t>
      </w: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各传动部件保证应有的工作强度，动作灵活无卡顿；</w:t>
      </w:r>
    </w:p>
    <w:p w:rsidR="002D1DAC" w:rsidRDefault="005E6183">
      <w:pPr>
        <w:widowControl/>
        <w:spacing w:line="360" w:lineRule="auto"/>
        <w:rPr>
          <w:rFonts w:ascii="宋体" w:eastAsia="宋体" w:hAnsi="宋体" w:cs="宋体"/>
          <w:color w:val="393939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7.</w:t>
      </w: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易损件（螺丝等）与现有工装备件通用；</w:t>
      </w:r>
    </w:p>
    <w:p w:rsidR="002D1DAC" w:rsidRDefault="005E6183">
      <w:pPr>
        <w:widowControl/>
        <w:spacing w:line="360" w:lineRule="auto"/>
        <w:rPr>
          <w:rFonts w:ascii="宋体" w:eastAsia="宋体" w:hAnsi="宋体" w:cs="宋体"/>
          <w:color w:val="393939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8.</w:t>
      </w: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根据原厂</w:t>
      </w: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TBS</w:t>
      </w: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入槽框架进行比对，必须保证：所有钢件必须调质并且做发黑处理，保证不生锈。</w:t>
      </w:r>
    </w:p>
    <w:p w:rsidR="002D1DAC" w:rsidRDefault="005E6183">
      <w:pPr>
        <w:widowControl/>
        <w:spacing w:line="360" w:lineRule="auto"/>
        <w:rPr>
          <w:rFonts w:ascii="宋体" w:eastAsia="宋体" w:hAnsi="宋体" w:cs="宋体"/>
          <w:color w:val="393939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．需要乙方自行拆解测绘尺寸并绘制图纸，完成后需恢复至原始状态，保证正常使用。</w:t>
      </w: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 xml:space="preserve"> </w:t>
      </w:r>
    </w:p>
    <w:p w:rsidR="002D1DAC" w:rsidRDefault="005E6183">
      <w:pPr>
        <w:widowControl/>
        <w:spacing w:line="360" w:lineRule="auto"/>
        <w:rPr>
          <w:rFonts w:ascii="宋体" w:eastAsia="宋体" w:hAnsi="宋体" w:cs="宋体"/>
          <w:color w:val="393939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10.</w:t>
      </w: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包含一套下压块。</w:t>
      </w:r>
    </w:p>
    <w:p w:rsidR="002D1DAC" w:rsidRDefault="005E6183">
      <w:pPr>
        <w:widowControl/>
        <w:spacing w:line="360" w:lineRule="auto"/>
        <w:rPr>
          <w:rFonts w:ascii="宋体" w:eastAsia="宋体" w:hAnsi="宋体" w:cs="宋体"/>
          <w:color w:val="393939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11.</w:t>
      </w:r>
      <w:r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>要求入槽框架结构与我司在用的原厂框架结构一致，不允许更改。</w:t>
      </w:r>
    </w:p>
    <w:p w:rsidR="002D1DAC" w:rsidRDefault="005E6183">
      <w:pPr>
        <w:pStyle w:val="a3"/>
        <w:numPr>
          <w:ilvl w:val="0"/>
          <w:numId w:val="1"/>
        </w:numPr>
        <w:snapToGrid w:val="0"/>
        <w:spacing w:after="0"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技术文件的提供</w:t>
      </w:r>
    </w:p>
    <w:p w:rsidR="002D1DAC" w:rsidRDefault="005E6183">
      <w:pPr>
        <w:pStyle w:val="a3"/>
        <w:numPr>
          <w:ilvl w:val="0"/>
          <w:numId w:val="2"/>
        </w:numPr>
        <w:tabs>
          <w:tab w:val="clear" w:pos="312"/>
        </w:tabs>
        <w:snapToGrid w:val="0"/>
        <w:spacing w:after="0"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包装箱内必须提供下列资料和图纸</w:t>
      </w:r>
    </w:p>
    <w:p w:rsidR="002D1DAC" w:rsidRDefault="005E6183">
      <w:pPr>
        <w:pStyle w:val="a3"/>
        <w:numPr>
          <w:ilvl w:val="0"/>
          <w:numId w:val="3"/>
        </w:numPr>
        <w:snapToGrid w:val="0"/>
        <w:spacing w:after="0"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装箱清单；</w:t>
      </w:r>
    </w:p>
    <w:p w:rsidR="002D1DAC" w:rsidRDefault="005E6183">
      <w:pPr>
        <w:pStyle w:val="a3"/>
        <w:numPr>
          <w:ilvl w:val="0"/>
          <w:numId w:val="3"/>
        </w:numPr>
        <w:snapToGrid w:val="0"/>
        <w:spacing w:after="0"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工装质量检验合格证、检验报告；</w:t>
      </w:r>
    </w:p>
    <w:p w:rsidR="002D1DAC" w:rsidRDefault="005E6183">
      <w:pPr>
        <w:pStyle w:val="a3"/>
        <w:numPr>
          <w:ilvl w:val="0"/>
          <w:numId w:val="3"/>
        </w:numPr>
        <w:snapToGrid w:val="0"/>
        <w:spacing w:after="0"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必备的技术文件，如工装应用的易损件清单、保养方法和周期等；</w:t>
      </w:r>
    </w:p>
    <w:p w:rsidR="002D1DAC" w:rsidRDefault="005E6183">
      <w:pPr>
        <w:pStyle w:val="a3"/>
        <w:numPr>
          <w:ilvl w:val="0"/>
          <w:numId w:val="3"/>
        </w:numPr>
        <w:snapToGrid w:val="0"/>
        <w:spacing w:after="0"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工装的总装配图纸。</w:t>
      </w:r>
    </w:p>
    <w:p w:rsidR="002D1DAC" w:rsidRDefault="005E6183">
      <w:pPr>
        <w:pStyle w:val="a3"/>
        <w:snapToGrid w:val="0"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八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工装验收</w:t>
      </w:r>
    </w:p>
    <w:p w:rsidR="002D1DAC" w:rsidRDefault="005E6183">
      <w:pPr>
        <w:pStyle w:val="a3"/>
        <w:snapToGrid w:val="0"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验收标准：按照相关国家标准，本技术规格书规定和乙方出厂标准进行，如有冲突，以较高要求标准执行。</w:t>
      </w:r>
    </w:p>
    <w:p w:rsidR="002D1DAC" w:rsidRDefault="005E6183">
      <w:pPr>
        <w:pStyle w:val="a3"/>
        <w:snapToGrid w:val="0"/>
        <w:spacing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如果乙方产品未达到甲方规定的以上技术要求，甲方有权退换货。</w:t>
      </w:r>
    </w:p>
    <w:p w:rsidR="002D1DAC" w:rsidRDefault="005E618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工装到厂后由乙方进行工装安装，安装完成后经双方确认无误后，由乙方技术人员进行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小时的空载试运行；这段时间内，甲方将检查工装的运行情况，此为交钥匙工程。</w:t>
      </w:r>
    </w:p>
    <w:p w:rsidR="002D1DAC" w:rsidRDefault="005E618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空载运行达到要求后进入负载运行，负载连续运行</w:t>
      </w:r>
      <w:r>
        <w:rPr>
          <w:rFonts w:ascii="宋体" w:eastAsia="宋体" w:hAnsi="宋体" w:cs="宋体" w:hint="eastAsia"/>
          <w:sz w:val="24"/>
          <w:szCs w:val="24"/>
        </w:rPr>
        <w:t>48</w:t>
      </w:r>
      <w:r>
        <w:rPr>
          <w:rFonts w:ascii="宋体" w:eastAsia="宋体" w:hAnsi="宋体" w:cs="宋体" w:hint="eastAsia"/>
          <w:sz w:val="24"/>
          <w:szCs w:val="24"/>
        </w:rPr>
        <w:t>小时，作为验收合格。</w:t>
      </w:r>
    </w:p>
    <w:p w:rsidR="002D1DAC" w:rsidRDefault="005E618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</w:t>
      </w:r>
      <w:r>
        <w:rPr>
          <w:rFonts w:ascii="宋体" w:eastAsia="宋体" w:hAnsi="宋体" w:cs="宋体" w:hint="eastAsia"/>
          <w:sz w:val="24"/>
          <w:szCs w:val="24"/>
        </w:rPr>
        <w:t>工装调试合格、培训结束后，双方代表共同签署终验收报告，验收报告一式两份，甲乙双方各执一份。</w:t>
      </w:r>
    </w:p>
    <w:p w:rsidR="002D1DAC" w:rsidRDefault="005E6183">
      <w:pPr>
        <w:snapToGrid w:val="0"/>
        <w:spacing w:line="360" w:lineRule="auto"/>
        <w:ind w:leftChars="-2" w:left="-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九．质量保证条款</w:t>
      </w:r>
    </w:p>
    <w:p w:rsidR="002D1DAC" w:rsidRDefault="005E618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质保期至双方代表签署终验收报告之日起一年</w:t>
      </w:r>
    </w:p>
    <w:p w:rsidR="002D1DAC" w:rsidRDefault="005E618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在质保期内乙方对于所有的由于设备和零部件因设计、制造、选材等原因（非甲方非正常操作使用）造成的零部件损坏等质量问题，均无条件进行免费维护或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更换。甲方在乙方的要求之下可将损坏的零部件退还给乙方，乙方应支付由此而产生的费用。</w:t>
      </w:r>
    </w:p>
    <w:p w:rsidR="002D1DAC" w:rsidRDefault="005E6183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3. </w:t>
      </w:r>
      <w:r>
        <w:rPr>
          <w:rFonts w:ascii="宋体" w:eastAsia="宋体" w:hAnsi="宋体" w:cs="宋体" w:hint="eastAsia"/>
          <w:sz w:val="24"/>
          <w:szCs w:val="24"/>
        </w:rPr>
        <w:t>在保证期内，乙方将提供免费的现场技术服务。</w:t>
      </w:r>
    </w:p>
    <w:p w:rsidR="002D1DAC" w:rsidRDefault="005E6183">
      <w:pPr>
        <w:spacing w:beforeLines="150" w:before="468" w:afterLines="100" w:after="312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徐水高新电源分公司</w:t>
      </w:r>
    </w:p>
    <w:p w:rsidR="002D1DAC" w:rsidRDefault="005E6183">
      <w:pPr>
        <w:spacing w:beforeLines="150" w:before="468" w:afterLines="100" w:after="312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2022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17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sectPr w:rsidR="002D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186C3E"/>
    <w:multiLevelType w:val="singleLevel"/>
    <w:tmpl w:val="94186C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99DA14"/>
    <w:multiLevelType w:val="singleLevel"/>
    <w:tmpl w:val="F499DA14"/>
    <w:lvl w:ilvl="0">
      <w:start w:val="1"/>
      <w:numFmt w:val="decimal"/>
      <w:suff w:val="nothing"/>
      <w:lvlText w:val="（%1）"/>
      <w:lvlJc w:val="left"/>
    </w:lvl>
  </w:abstractNum>
  <w:abstractNum w:abstractNumId="2">
    <w:nsid w:val="5C4C0981"/>
    <w:multiLevelType w:val="multilevel"/>
    <w:tmpl w:val="5C4C0981"/>
    <w:lvl w:ilvl="0">
      <w:start w:val="1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RjYWQ4ZGQ4OTNhNjdjNWU1MTNmYThlYjQxY2UifQ=="/>
  </w:docVars>
  <w:rsids>
    <w:rsidRoot w:val="00A447D2"/>
    <w:rsid w:val="002D1DAC"/>
    <w:rsid w:val="00303C57"/>
    <w:rsid w:val="00435438"/>
    <w:rsid w:val="005E6183"/>
    <w:rsid w:val="00746321"/>
    <w:rsid w:val="00797DBE"/>
    <w:rsid w:val="00A447D2"/>
    <w:rsid w:val="00B26D48"/>
    <w:rsid w:val="00D84E3C"/>
    <w:rsid w:val="00E114A6"/>
    <w:rsid w:val="00E557BE"/>
    <w:rsid w:val="00EA2017"/>
    <w:rsid w:val="097C2352"/>
    <w:rsid w:val="25A71BFE"/>
    <w:rsid w:val="4A4C3C4D"/>
    <w:rsid w:val="5861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257</Words>
  <Characters>1471</Characters>
  <Application>Microsoft Office Word</Application>
  <DocSecurity>0</DocSecurity>
  <Lines>12</Lines>
  <Paragraphs>3</Paragraphs>
  <ScaleCrop>false</ScaleCrop>
  <Company>微软中国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苑志军</cp:lastModifiedBy>
  <cp:revision>5</cp:revision>
  <dcterms:created xsi:type="dcterms:W3CDTF">2021-03-26T04:56:00Z</dcterms:created>
  <dcterms:modified xsi:type="dcterms:W3CDTF">2022-08-18T02:56:00Z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BD98D531E42B41C29553BD9032573B08</vt:lpwstr>
  </property>
</Properties>
</file>