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60" w:rsidRDefault="00FB43C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D80D60" w:rsidRDefault="00FB43C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液化石油气（金火焰）上采购</w:t>
      </w:r>
      <w:proofErr w:type="gramStart"/>
      <w:r>
        <w:rPr>
          <w:rFonts w:ascii="方正小标宋简体" w:eastAsia="方正小标宋简体" w:hAnsi="华文中宋" w:hint="eastAsia"/>
          <w:sz w:val="36"/>
          <w:szCs w:val="36"/>
        </w:rPr>
        <w:t>询</w:t>
      </w:r>
      <w:proofErr w:type="gramEnd"/>
      <w:r>
        <w:rPr>
          <w:rFonts w:ascii="方正小标宋简体" w:eastAsia="方正小标宋简体" w:hAnsi="华文中宋" w:hint="eastAsia"/>
          <w:sz w:val="36"/>
          <w:szCs w:val="36"/>
        </w:rPr>
        <w:t>比价说明</w:t>
      </w:r>
    </w:p>
    <w:p w:rsidR="00D80D60" w:rsidRDefault="00D80D60">
      <w:pPr>
        <w:adjustRightInd w:val="0"/>
        <w:snapToGrid w:val="0"/>
        <w:jc w:val="center"/>
        <w:rPr>
          <w:rFonts w:ascii="方正小标宋简体" w:eastAsia="方正小标宋简体" w:hAnsi="华文中宋"/>
          <w:sz w:val="36"/>
          <w:szCs w:val="36"/>
        </w:rPr>
      </w:pPr>
    </w:p>
    <w:p w:rsidR="00D80D60" w:rsidRDefault="00FB43C2">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为满足生产需求，我公司通过中国船舶采购管理电子商务平台对液化石油气（金火焰）进行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D80D60" w:rsidRDefault="00FB43C2">
      <w:pPr>
        <w:pStyle w:val="a7"/>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r>
        <w:rPr>
          <w:rFonts w:ascii="仿宋_GB2312" w:eastAsia="仿宋_GB2312" w:hAnsiTheme="minorEastAsia" w:hint="eastAsia"/>
          <w:sz w:val="28"/>
          <w:szCs w:val="28"/>
        </w:rPr>
        <w:t>100000</w:t>
      </w:r>
      <w:r>
        <w:rPr>
          <w:rFonts w:ascii="仿宋_GB2312" w:eastAsia="仿宋_GB2312" w:hAnsiTheme="minorEastAsia" w:hint="eastAsia"/>
          <w:sz w:val="28"/>
          <w:szCs w:val="28"/>
        </w:rPr>
        <w:t>公斤。</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Content>
          <w:r w:rsidR="00AD3B7C">
            <w:rPr>
              <w:rFonts w:ascii="仿宋_GB2312" w:eastAsia="仿宋_GB2312" w:hAnsiTheme="minorEastAsia" w:hint="eastAsia"/>
              <w:sz w:val="28"/>
              <w:szCs w:val="28"/>
            </w:rPr>
            <w:t>2022年5月1日至2022年6月30日</w:t>
          </w:r>
        </w:sdtContent>
      </w:sdt>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Pr>
              <w:rFonts w:ascii="仿宋_GB2312" w:eastAsia="仿宋_GB2312" w:hAnsiTheme="minorEastAsia" w:hint="eastAsia"/>
              <w:sz w:val="28"/>
              <w:szCs w:val="28"/>
            </w:rPr>
            <w:t>风帆有限责任公司及各分公司</w:t>
          </w:r>
        </w:sdtContent>
      </w:sdt>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r>
        <w:rPr>
          <w:rFonts w:ascii="仿宋_GB2312" w:eastAsia="仿宋_GB2312" w:hAnsiTheme="minorEastAsia" w:hint="eastAsia"/>
          <w:sz w:val="28"/>
          <w:szCs w:val="28"/>
        </w:rPr>
        <w:t>2</w:t>
      </w:r>
      <w:r>
        <w:rPr>
          <w:rFonts w:ascii="仿宋_GB2312" w:eastAsia="仿宋_GB2312" w:hAnsiTheme="minorEastAsia" w:hint="eastAsia"/>
          <w:sz w:val="28"/>
          <w:szCs w:val="28"/>
        </w:rPr>
        <w:t>个</w:t>
      </w:r>
    </w:p>
    <w:p w:rsidR="00D80D60" w:rsidRDefault="00FB43C2">
      <w:pPr>
        <w:pStyle w:val="a7"/>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供应商所交付各种工业燃气</w:t>
      </w:r>
      <w:r>
        <w:rPr>
          <w:rFonts w:ascii="仿宋_GB2312" w:eastAsia="仿宋_GB2312" w:hAnsiTheme="minorEastAsia" w:hint="eastAsia"/>
          <w:sz w:val="28"/>
          <w:szCs w:val="28"/>
        </w:rPr>
        <w:t>(</w:t>
      </w:r>
      <w:r>
        <w:rPr>
          <w:rFonts w:ascii="仿宋_GB2312" w:eastAsia="仿宋_GB2312" w:hAnsiTheme="minorEastAsia" w:hint="eastAsia"/>
          <w:sz w:val="28"/>
          <w:szCs w:val="28"/>
        </w:rPr>
        <w:t>金火焰</w:t>
      </w:r>
      <w:r>
        <w:rPr>
          <w:rFonts w:ascii="仿宋_GB2312" w:eastAsia="仿宋_GB2312" w:hAnsiTheme="minorEastAsia" w:hint="eastAsia"/>
          <w:sz w:val="28"/>
          <w:szCs w:val="28"/>
        </w:rPr>
        <w:t>/</w:t>
      </w:r>
      <w:r>
        <w:rPr>
          <w:rFonts w:ascii="仿宋_GB2312" w:eastAsia="仿宋_GB2312" w:hAnsiTheme="minorEastAsia" w:hint="eastAsia"/>
          <w:sz w:val="28"/>
          <w:szCs w:val="28"/>
        </w:rPr>
        <w:t>蓝光气</w:t>
      </w:r>
      <w:r>
        <w:rPr>
          <w:rFonts w:ascii="仿宋_GB2312" w:eastAsia="仿宋_GB2312" w:hAnsiTheme="minorEastAsia" w:hint="eastAsia"/>
          <w:sz w:val="28"/>
          <w:szCs w:val="28"/>
        </w:rPr>
        <w:t>)</w:t>
      </w:r>
      <w:r>
        <w:rPr>
          <w:rFonts w:ascii="仿宋_GB2312" w:eastAsia="仿宋_GB2312" w:hAnsiTheme="minorEastAsia" w:hint="eastAsia"/>
          <w:sz w:val="28"/>
          <w:szCs w:val="28"/>
        </w:rPr>
        <w:t>的质量必须达到相应国家标准规定的质量技术指标。性能指标：</w:t>
      </w:r>
    </w:p>
    <w:p w:rsidR="00D80D60" w:rsidRDefault="00D80D60">
      <w:pPr>
        <w:pStyle w:val="a7"/>
        <w:adjustRightInd w:val="0"/>
        <w:snapToGrid w:val="0"/>
        <w:spacing w:line="560" w:lineRule="exact"/>
        <w:ind w:firstLineChars="0" w:firstLine="0"/>
        <w:rPr>
          <w:rFonts w:ascii="仿宋_GB2312" w:eastAsia="仿宋_GB2312" w:hAnsiTheme="minorEastAsia"/>
          <w:sz w:val="28"/>
          <w:szCs w:val="28"/>
        </w:rPr>
      </w:pPr>
    </w:p>
    <w:p w:rsidR="00D80D60" w:rsidRDefault="00D80D60">
      <w:pPr>
        <w:pStyle w:val="a7"/>
        <w:adjustRightInd w:val="0"/>
        <w:snapToGrid w:val="0"/>
        <w:spacing w:line="560" w:lineRule="exact"/>
        <w:ind w:firstLineChars="0" w:firstLine="0"/>
        <w:rPr>
          <w:rFonts w:ascii="仿宋_GB2312" w:eastAsia="仿宋_GB2312" w:hAnsiTheme="minorEastAsia"/>
          <w:sz w:val="28"/>
          <w:szCs w:val="28"/>
        </w:rPr>
      </w:pPr>
    </w:p>
    <w:tbl>
      <w:tblPr>
        <w:tblStyle w:val="a6"/>
        <w:tblW w:w="0" w:type="auto"/>
        <w:tblLook w:val="04A0" w:firstRow="1" w:lastRow="0" w:firstColumn="1" w:lastColumn="0" w:noHBand="0" w:noVBand="1"/>
      </w:tblPr>
      <w:tblGrid>
        <w:gridCol w:w="4784"/>
        <w:gridCol w:w="4788"/>
      </w:tblGrid>
      <w:tr w:rsidR="00D80D60">
        <w:tc>
          <w:tcPr>
            <w:tcW w:w="4927" w:type="dxa"/>
          </w:tcPr>
          <w:p w:rsidR="00D80D60" w:rsidRDefault="00FB43C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项目</w:t>
            </w:r>
          </w:p>
        </w:tc>
        <w:tc>
          <w:tcPr>
            <w:tcW w:w="4927" w:type="dxa"/>
          </w:tcPr>
          <w:p w:rsidR="00D80D60" w:rsidRDefault="00FB43C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指标</w:t>
            </w:r>
          </w:p>
        </w:tc>
      </w:tr>
      <w:tr w:rsidR="00D80D60">
        <w:tc>
          <w:tcPr>
            <w:tcW w:w="4927" w:type="dxa"/>
          </w:tcPr>
          <w:p w:rsidR="00D80D60" w:rsidRDefault="00FB43C2">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丙烷</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w:t>
            </w:r>
          </w:p>
        </w:tc>
        <w:tc>
          <w:tcPr>
            <w:tcW w:w="4927" w:type="dxa"/>
          </w:tcPr>
          <w:p w:rsidR="00D80D60" w:rsidRDefault="00FB43C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95%  </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v/v</w:t>
            </w:r>
            <w:r>
              <w:rPr>
                <w:rFonts w:ascii="Times New Roman" w:eastAsia="仿宋_GB2312" w:hAnsi="Times New Roman" w:cs="Times New Roman" w:hint="eastAsia"/>
                <w:sz w:val="28"/>
                <w:szCs w:val="28"/>
              </w:rPr>
              <w:t>）</w:t>
            </w:r>
          </w:p>
        </w:tc>
      </w:tr>
      <w:tr w:rsidR="00D80D60">
        <w:tc>
          <w:tcPr>
            <w:tcW w:w="4927" w:type="dxa"/>
          </w:tcPr>
          <w:p w:rsidR="00D80D60" w:rsidRDefault="00FB43C2">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铜片腐蚀，级</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w:t>
            </w:r>
          </w:p>
        </w:tc>
        <w:tc>
          <w:tcPr>
            <w:tcW w:w="4927" w:type="dxa"/>
          </w:tcPr>
          <w:p w:rsidR="00D80D60" w:rsidRDefault="00FB43C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p>
        </w:tc>
      </w:tr>
      <w:tr w:rsidR="00D80D60">
        <w:tc>
          <w:tcPr>
            <w:tcW w:w="4927" w:type="dxa"/>
          </w:tcPr>
          <w:p w:rsidR="00D80D60" w:rsidRDefault="00FB43C2">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总硫含量，</w:t>
            </w:r>
            <w:r>
              <w:rPr>
                <w:rFonts w:ascii="Times New Roman" w:eastAsia="仿宋_GB2312" w:hAnsi="Times New Roman" w:cs="Times New Roman" w:hint="eastAsia"/>
                <w:sz w:val="28"/>
                <w:szCs w:val="28"/>
              </w:rPr>
              <w:t>mg/</w:t>
            </w:r>
            <w:r>
              <w:rPr>
                <w:rFonts w:ascii="Times New Roman" w:eastAsia="仿宋_GB2312" w:hAnsi="Times New Roman" w:cs="Times New Roman"/>
                <w:sz w:val="28"/>
                <w:szCs w:val="28"/>
              </w:rPr>
              <w:t>m3</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w:t>
            </w:r>
          </w:p>
        </w:tc>
        <w:tc>
          <w:tcPr>
            <w:tcW w:w="4927" w:type="dxa"/>
          </w:tcPr>
          <w:p w:rsidR="00D80D60" w:rsidRDefault="00FB43C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w:t>
            </w:r>
          </w:p>
        </w:tc>
      </w:tr>
      <w:tr w:rsidR="00D80D60">
        <w:tc>
          <w:tcPr>
            <w:tcW w:w="4927" w:type="dxa"/>
          </w:tcPr>
          <w:p w:rsidR="00D80D60" w:rsidRDefault="00FB43C2">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液相颜色</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观察</w:t>
            </w:r>
          </w:p>
        </w:tc>
        <w:tc>
          <w:tcPr>
            <w:tcW w:w="4927" w:type="dxa"/>
          </w:tcPr>
          <w:p w:rsidR="00D80D60" w:rsidRDefault="00FB43C2">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淡绿色</w:t>
            </w:r>
          </w:p>
        </w:tc>
      </w:tr>
    </w:tbl>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风帆公司有权要求供应商对不符合质量要求的产品进行无条件更换；</w:t>
      </w:r>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安全要求</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供应商所提供气瓶的质量必须达到相应国家标准规定的质量技术指标；</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供应商所提供气瓶必须具有当地技术监督部门出具的有效期内的检验证书；</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供应商所提供气瓶必须具有相关有资质部门出具的有效期内的压力容器检验证明；</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供应商须具备道路危险货物运输资质，或与具备道路危险货物运输资质的第三方签订了运输协议，协议期限须长于本次价格执行期限；</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供应商在装卸运输过程中须严格执行相关安全操作规程，并负有相应安全责任。</w:t>
      </w:r>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w:t>
      </w:r>
      <w:r>
        <w:rPr>
          <w:rFonts w:ascii="仿宋_GB2312" w:eastAsia="仿宋_GB2312" w:hAnsiTheme="minorEastAsia" w:hint="eastAsia"/>
          <w:sz w:val="28"/>
          <w:szCs w:val="28"/>
        </w:rPr>
        <w:lastRenderedPageBreak/>
        <w:t>的权利；</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送货地点：风帆公司及各分公司仓库。</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送货频次、数量不确定，由我公司依据实际生产需求确定，并以我公司实际通知为准；</w:t>
      </w:r>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比价的供应商必须为中国境内注册并具有独立承担民事责任能力的液化石油气（金火焰）经销厂家。</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Pr>
              <w:rFonts w:ascii="仿宋_GB2312" w:eastAsia="仿宋_GB2312" w:hAnsiTheme="minorEastAsia" w:hint="eastAsia"/>
              <w:sz w:val="28"/>
              <w:szCs w:val="28"/>
            </w:rPr>
            <w:t>供货商必须是增值税一般纳税人</w:t>
          </w:r>
          <w:r>
            <w:rPr>
              <w:rFonts w:ascii="仿宋_GB2312" w:eastAsia="仿宋_GB2312" w:hAnsiTheme="minorEastAsia" w:hint="eastAsia"/>
              <w:sz w:val="28"/>
              <w:szCs w:val="28"/>
            </w:rPr>
            <w:t>、</w:t>
          </w:r>
          <w:r>
            <w:rPr>
              <w:rFonts w:ascii="仿宋_GB2312" w:eastAsia="仿宋_GB2312" w:hAnsiTheme="minorEastAsia" w:hint="eastAsia"/>
              <w:sz w:val="28"/>
              <w:szCs w:val="28"/>
            </w:rPr>
            <w:t>具备</w:t>
          </w:r>
          <w:r>
            <w:rPr>
              <w:rFonts w:ascii="仿宋_GB2312" w:eastAsia="仿宋_GB2312" w:hAnsiTheme="minorEastAsia" w:hint="eastAsia"/>
              <w:sz w:val="28"/>
              <w:szCs w:val="28"/>
            </w:rPr>
            <w:t>危险化学品经营许可证</w:t>
          </w:r>
          <w:r>
            <w:rPr>
              <w:rFonts w:ascii="仿宋_GB2312" w:eastAsia="仿宋_GB2312" w:hAnsiTheme="minorEastAsia" w:hint="eastAsia"/>
              <w:sz w:val="28"/>
              <w:szCs w:val="28"/>
            </w:rPr>
            <w:t>，</w:t>
          </w:r>
          <w:r>
            <w:rPr>
              <w:rFonts w:ascii="仿宋_GB2312" w:eastAsia="仿宋_GB2312" w:hAnsiTheme="minorEastAsia" w:hint="eastAsia"/>
              <w:sz w:val="28"/>
              <w:szCs w:val="28"/>
            </w:rPr>
            <w:t>具备道路危险货物运输资质</w:t>
          </w:r>
          <w:r>
            <w:rPr>
              <w:rFonts w:ascii="仿宋_GB2312" w:eastAsia="仿宋_GB2312" w:hAnsiTheme="minorEastAsia" w:hint="eastAsia"/>
              <w:sz w:val="28"/>
              <w:szCs w:val="28"/>
            </w:rPr>
            <w:t>或与具备道路危险货物运输资质的第三方签订了运输协议，协议期限须长于本次价格执行期限。</w:t>
          </w:r>
        </w:sdtContent>
      </w:sdt>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为保障此次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比价的严肃性，拟参与报价的供应商需在报价截止日前向采购方缴纳比价保证金。</w:t>
      </w:r>
    </w:p>
    <w:p w:rsidR="00D80D60" w:rsidRDefault="00FB43C2">
      <w:pPr>
        <w:pStyle w:val="a7"/>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比价保证金金额：</w:t>
      </w:r>
      <w:r>
        <w:rPr>
          <w:rFonts w:ascii="仿宋_GB2312" w:eastAsia="仿宋_GB2312" w:hAnsiTheme="minorEastAsia" w:hint="eastAsia"/>
          <w:sz w:val="28"/>
          <w:szCs w:val="28"/>
        </w:rPr>
        <w:t>1</w:t>
      </w:r>
      <w:r>
        <w:rPr>
          <w:rFonts w:ascii="仿宋_GB2312" w:eastAsia="仿宋_GB2312" w:hAnsiTheme="minorEastAsia" w:hint="eastAsia"/>
          <w:sz w:val="28"/>
          <w:szCs w:val="28"/>
        </w:rPr>
        <w:t>万元</w:t>
      </w:r>
    </w:p>
    <w:p w:rsidR="00D80D60" w:rsidRDefault="00FB43C2">
      <w:pPr>
        <w:pStyle w:val="a7"/>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7FE0AE1A169A4D5A941897400A29DBB1"/>
          </w:placeholder>
        </w:sdtPr>
        <w:sdtEndPr/>
        <w:sdtContent>
          <w:r>
            <w:rPr>
              <w:rFonts w:ascii="仿宋_GB2312" w:eastAsia="仿宋_GB2312" w:hAnsiTheme="minorEastAsia" w:hint="eastAsia"/>
              <w:sz w:val="28"/>
              <w:szCs w:val="28"/>
            </w:rPr>
            <w:t>风帆有限责任公司，开户行：中国建设银行保定天威西路支行，账号：</w:t>
          </w:r>
          <w:r>
            <w:rPr>
              <w:rFonts w:ascii="仿宋_GB2312" w:eastAsia="仿宋_GB2312" w:hAnsiTheme="minorEastAsia" w:hint="eastAsia"/>
              <w:sz w:val="28"/>
              <w:szCs w:val="28"/>
            </w:rPr>
            <w:t>13050166560800000068</w:t>
          </w:r>
        </w:sdtContent>
      </w:sdt>
    </w:p>
    <w:p w:rsidR="00D80D60" w:rsidRDefault="00FB43C2">
      <w:pPr>
        <w:pStyle w:val="a7"/>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若非询价方的原因，报价人无故</w:t>
      </w:r>
      <w:r>
        <w:rPr>
          <w:rFonts w:ascii="仿宋_GB2312" w:eastAsia="仿宋_GB2312" w:hAnsiTheme="minorEastAsia" w:hint="eastAsia"/>
          <w:sz w:val="28"/>
          <w:szCs w:val="28"/>
        </w:rPr>
        <w:t>中途放弃比价权利，或发生其他违规问题，比价保证金不予返还。</w:t>
      </w:r>
    </w:p>
    <w:p w:rsidR="00D80D60" w:rsidRDefault="00FB43C2">
      <w:pPr>
        <w:pStyle w:val="a7"/>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未中选单位的比价保证金将在比价结束后</w:t>
      </w:r>
      <w:sdt>
        <w:sdtPr>
          <w:rPr>
            <w:rFonts w:ascii="仿宋_GB2312" w:eastAsia="仿宋_GB2312" w:hAnsiTheme="minorEastAsia" w:hint="eastAsia"/>
            <w:sz w:val="28"/>
            <w:szCs w:val="28"/>
          </w:rPr>
          <w:id w:val="1263497382"/>
          <w:placeholder>
            <w:docPart w:val="927D6A1E2A1B4EEBACF30941282A8BBF"/>
          </w:placeholder>
        </w:sdtPr>
        <w:sdtEndPr/>
        <w:sdtContent>
          <w:r>
            <w:rPr>
              <w:rFonts w:ascii="仿宋_GB2312" w:eastAsia="仿宋_GB2312" w:hAnsiTheme="minorEastAsia" w:hint="eastAsia"/>
              <w:sz w:val="28"/>
              <w:szCs w:val="28"/>
            </w:rPr>
            <w:t>7</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工作日内无息返还；中选单位的比价保证金转为履约保证金。</w:t>
      </w:r>
    </w:p>
    <w:p w:rsidR="00D80D60" w:rsidRDefault="00FB43C2">
      <w:pPr>
        <w:pStyle w:val="a7"/>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bCs/>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F196C9686E9E4EB28CA060B2FA148B3A"/>
          </w:placeholder>
        </w:sdtPr>
        <w:sdtEndPr/>
        <w:sdtContent>
          <w:r>
            <w:rPr>
              <w:rFonts w:ascii="仿宋_GB2312" w:eastAsia="仿宋_GB2312" w:hAnsiTheme="minorEastAsia" w:hint="eastAsia"/>
              <w:sz w:val="28"/>
              <w:szCs w:val="28"/>
            </w:rPr>
            <w:t>营业执照、一般纳税人资质证明、质量保证能力等</w:t>
          </w:r>
        </w:sdtContent>
      </w:sdt>
      <w:r>
        <w:rPr>
          <w:rFonts w:ascii="仿宋_GB2312" w:eastAsia="仿宋_GB2312" w:hAnsiTheme="minorEastAsia" w:hint="eastAsia"/>
          <w:sz w:val="28"/>
          <w:szCs w:val="28"/>
        </w:rPr>
        <w:t>，以上证件需正本扫描后连同报价单一同压缩上传。</w:t>
      </w:r>
    </w:p>
    <w:p w:rsidR="00D80D60" w:rsidRDefault="00FB43C2">
      <w:pPr>
        <w:pStyle w:val="a7"/>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在满足报价文件实质性要求的前提下，采取合理低价法；</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Pr>
              <w:rFonts w:ascii="仿宋_GB2312" w:eastAsia="仿宋_GB2312" w:hAnsiTheme="minorEastAsia" w:hint="eastAsia"/>
              <w:sz w:val="28"/>
              <w:szCs w:val="28"/>
            </w:rPr>
            <w:t>第一名</w:t>
          </w:r>
          <w:r>
            <w:rPr>
              <w:rFonts w:ascii="仿宋_GB2312" w:eastAsia="仿宋_GB2312" w:hAnsiTheme="minorEastAsia" w:hint="eastAsia"/>
              <w:sz w:val="28"/>
              <w:szCs w:val="28"/>
            </w:rPr>
            <w:t>60%</w:t>
          </w:r>
          <w:r>
            <w:rPr>
              <w:rFonts w:ascii="仿宋_GB2312" w:eastAsia="仿宋_GB2312" w:hAnsiTheme="minorEastAsia" w:hint="eastAsia"/>
              <w:sz w:val="28"/>
              <w:szCs w:val="28"/>
            </w:rPr>
            <w:t>、第二名</w:t>
          </w:r>
          <w:r>
            <w:rPr>
              <w:rFonts w:ascii="仿宋_GB2312" w:eastAsia="仿宋_GB2312" w:hAnsiTheme="minorEastAsia" w:hint="eastAsia"/>
              <w:sz w:val="28"/>
              <w:szCs w:val="28"/>
            </w:rPr>
            <w:t>40%</w:t>
          </w:r>
          <w:r>
            <w:rPr>
              <w:rFonts w:ascii="仿宋_GB2312" w:eastAsia="仿宋_GB2312" w:hAnsiTheme="minorEastAsia" w:hint="eastAsia"/>
              <w:sz w:val="28"/>
              <w:szCs w:val="28"/>
            </w:rPr>
            <w:t>。</w:t>
          </w:r>
        </w:sdtContent>
      </w:sdt>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选定的供应商在接到正式通知后将比价保证金转化为履约保证金并在</w:t>
      </w:r>
      <w:r>
        <w:rPr>
          <w:rFonts w:ascii="仿宋_GB2312" w:eastAsia="仿宋_GB2312" w:hAnsiTheme="minorEastAsia" w:hint="eastAsia"/>
          <w:sz w:val="28"/>
          <w:szCs w:val="28"/>
        </w:rPr>
        <w:t>5</w:t>
      </w:r>
      <w:r>
        <w:rPr>
          <w:rFonts w:ascii="仿宋_GB2312" w:eastAsia="仿宋_GB2312" w:hAnsiTheme="minorEastAsia" w:hint="eastAsia"/>
          <w:sz w:val="28"/>
          <w:szCs w:val="28"/>
        </w:rPr>
        <w:t>个工作日内签订正式供货合同。</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逾期不签订合同的，比价保证金不予返还。</w:t>
      </w:r>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w:t>
      </w:r>
      <w:r>
        <w:rPr>
          <w:rFonts w:ascii="仿宋_GB2312" w:eastAsia="仿宋_GB2312" w:hAnsiTheme="minorEastAsia" w:hint="eastAsia"/>
          <w:sz w:val="28"/>
          <w:szCs w:val="28"/>
        </w:rPr>
        <w:t>9%</w:t>
      </w:r>
      <w:r>
        <w:rPr>
          <w:rFonts w:ascii="仿宋_GB2312" w:eastAsia="仿宋_GB2312" w:hAnsiTheme="minorEastAsia" w:hint="eastAsia"/>
          <w:sz w:val="28"/>
          <w:szCs w:val="28"/>
        </w:rPr>
        <w:t>税率的增值税专用发票，实行一票制；</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20</w:t>
          </w:r>
        </w:sdtContent>
      </w:sdt>
      <w:r>
        <w:rPr>
          <w:rFonts w:ascii="仿宋_GB2312" w:eastAsia="仿宋_GB2312" w:hAnsiTheme="minorEastAsia" w:hint="eastAsia"/>
          <w:sz w:val="28"/>
          <w:szCs w:val="28"/>
        </w:rPr>
        <w:t>日前，供应商需将货物验收单连同增值税专用发票一并交至采购单位。</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付款方式为：挂账后</w:t>
      </w:r>
      <w:r>
        <w:rPr>
          <w:rFonts w:ascii="仿宋_GB2312" w:eastAsia="仿宋_GB2312" w:hAnsiTheme="minorEastAsia" w:hint="eastAsia"/>
          <w:sz w:val="28"/>
          <w:szCs w:val="28"/>
        </w:rPr>
        <w:t>1</w:t>
      </w:r>
      <w:r>
        <w:rPr>
          <w:rFonts w:ascii="仿宋_GB2312" w:eastAsia="仿宋_GB2312" w:hAnsiTheme="minorEastAsia" w:hint="eastAsia"/>
          <w:sz w:val="28"/>
          <w:szCs w:val="28"/>
        </w:rPr>
        <w:t>个月内支付电汇或电子承兑。</w:t>
      </w:r>
    </w:p>
    <w:p w:rsidR="00D80D60" w:rsidRDefault="00FB43C2">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平台事务联系人：郭</w:t>
      </w:r>
      <w:r>
        <w:rPr>
          <w:rFonts w:ascii="仿宋_GB2312" w:eastAsia="仿宋_GB2312" w:hAnsiTheme="minorEastAsia" w:hint="eastAsia"/>
          <w:sz w:val="28"/>
          <w:szCs w:val="28"/>
        </w:rPr>
        <w:t>士</w:t>
      </w:r>
      <w:r>
        <w:rPr>
          <w:rFonts w:ascii="仿宋_GB2312" w:eastAsia="仿宋_GB2312" w:hAnsiTheme="minorEastAsia" w:hint="eastAsia"/>
          <w:sz w:val="28"/>
          <w:szCs w:val="28"/>
        </w:rPr>
        <w:t>伦</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0312-3208493</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hint="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系人：</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彭晓乐</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0312-3208356</w:t>
      </w:r>
    </w:p>
    <w:p w:rsidR="00D80D60" w:rsidRDefault="00FB43C2">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供应商报名联系人：李秋实</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0312-3208348</w:t>
      </w:r>
    </w:p>
    <w:p w:rsidR="00D80D60" w:rsidRDefault="00D80D60">
      <w:pPr>
        <w:pStyle w:val="a7"/>
        <w:spacing w:line="560" w:lineRule="exact"/>
        <w:ind w:left="720" w:right="840" w:firstLineChars="1200" w:firstLine="3360"/>
        <w:rPr>
          <w:rFonts w:ascii="仿宋_GB2312" w:eastAsia="仿宋_GB2312" w:hAnsiTheme="minorEastAsia"/>
          <w:sz w:val="28"/>
          <w:szCs w:val="28"/>
        </w:rPr>
      </w:pPr>
    </w:p>
    <w:p w:rsidR="00D80D60" w:rsidRDefault="00FB43C2">
      <w:pPr>
        <w:pStyle w:val="a7"/>
        <w:spacing w:line="560" w:lineRule="exact"/>
        <w:ind w:left="720" w:right="840" w:firstLineChars="1400" w:firstLine="392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D80D60" w:rsidRDefault="00FB43C2">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sidR="00AD3B7C">
        <w:rPr>
          <w:rFonts w:ascii="仿宋_GB2312" w:eastAsia="仿宋_GB2312" w:hAnsiTheme="minorEastAsia" w:hint="eastAsia"/>
          <w:sz w:val="28"/>
          <w:szCs w:val="28"/>
        </w:rPr>
        <w:t>4</w:t>
      </w:r>
      <w:r>
        <w:rPr>
          <w:rFonts w:ascii="仿宋_GB2312" w:eastAsia="仿宋_GB2312" w:hAnsiTheme="minorEastAsia" w:hint="eastAsia"/>
          <w:sz w:val="28"/>
          <w:szCs w:val="28"/>
        </w:rPr>
        <w:t>月</w:t>
      </w:r>
      <w:r w:rsidR="00AD3B7C">
        <w:rPr>
          <w:rFonts w:ascii="仿宋_GB2312" w:eastAsia="仿宋_GB2312" w:hAnsiTheme="minorEastAsia" w:hint="eastAsia"/>
          <w:sz w:val="28"/>
          <w:szCs w:val="28"/>
        </w:rPr>
        <w:t>8</w:t>
      </w:r>
      <w:r>
        <w:rPr>
          <w:rFonts w:ascii="仿宋_GB2312" w:eastAsia="仿宋_GB2312" w:hAnsiTheme="minorEastAsia" w:hint="eastAsia"/>
          <w:sz w:val="28"/>
          <w:szCs w:val="28"/>
        </w:rPr>
        <w:t>日</w:t>
      </w:r>
    </w:p>
    <w:p w:rsidR="00D80D60" w:rsidRDefault="00D80D60">
      <w:pPr>
        <w:ind w:right="840"/>
        <w:rPr>
          <w:rFonts w:ascii="仿宋_GB2312" w:eastAsia="仿宋_GB2312" w:hAnsiTheme="minorEastAsia"/>
          <w:sz w:val="28"/>
          <w:szCs w:val="28"/>
        </w:rPr>
      </w:pPr>
    </w:p>
    <w:p w:rsidR="00D80D60" w:rsidRDefault="00D80D60">
      <w:pPr>
        <w:ind w:right="840"/>
        <w:rPr>
          <w:rFonts w:ascii="仿宋_GB2312" w:eastAsia="仿宋_GB2312" w:hAnsiTheme="minorEastAsia"/>
          <w:sz w:val="28"/>
          <w:szCs w:val="28"/>
        </w:rPr>
        <w:sectPr w:rsidR="00D80D60">
          <w:headerReference w:type="default" r:id="rId9"/>
          <w:footerReference w:type="default" r:id="rId10"/>
          <w:pgSz w:w="11906" w:h="16838"/>
          <w:pgMar w:top="2977" w:right="1274" w:bottom="1702" w:left="1276" w:header="851" w:footer="659" w:gutter="0"/>
          <w:cols w:space="425"/>
          <w:docGrid w:type="lines" w:linePitch="312"/>
        </w:sectPr>
      </w:pPr>
      <w:bookmarkStart w:id="0" w:name="_GoBack"/>
      <w:bookmarkEnd w:id="0"/>
    </w:p>
    <w:p w:rsidR="00D80D60" w:rsidRDefault="00FB43C2">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D80D60">
        <w:trPr>
          <w:trHeight w:val="716"/>
        </w:trPr>
        <w:tc>
          <w:tcPr>
            <w:tcW w:w="13859" w:type="dxa"/>
            <w:gridSpan w:val="7"/>
            <w:tcBorders>
              <w:top w:val="nil"/>
              <w:left w:val="nil"/>
              <w:bottom w:val="nil"/>
              <w:right w:val="nil"/>
            </w:tcBorders>
            <w:shd w:val="clear" w:color="auto" w:fill="F2F2F2" w:themeFill="background1" w:themeFillShade="F2"/>
            <w:vAlign w:val="center"/>
          </w:tcPr>
          <w:p w:rsidR="00D80D60" w:rsidRDefault="00FB43C2">
            <w:pPr>
              <w:adjustRightInd w:val="0"/>
              <w:snapToGrid w:val="0"/>
              <w:jc w:val="left"/>
              <w:rPr>
                <w:rFonts w:ascii="黑体" w:eastAsia="黑体" w:hAnsi="黑体"/>
                <w:szCs w:val="21"/>
              </w:rPr>
            </w:pPr>
            <w:r>
              <w:rPr>
                <w:rFonts w:ascii="黑体" w:eastAsia="黑体" w:hAnsi="黑体" w:hint="eastAsia"/>
                <w:szCs w:val="21"/>
              </w:rPr>
              <w:t>报价单位名称（章）：</w:t>
            </w:r>
          </w:p>
        </w:tc>
      </w:tr>
      <w:tr w:rsidR="00D80D60">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D80D60" w:rsidRDefault="00FB43C2">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D80D60" w:rsidRDefault="00FB43C2">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D80D60">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r>
              <w:rPr>
                <w:rFonts w:ascii="黑体" w:eastAsia="黑体" w:hAnsi="黑体" w:hint="eastAsia"/>
                <w:szCs w:val="21"/>
              </w:rPr>
              <w:t>含税到厂单价</w:t>
            </w:r>
          </w:p>
          <w:p w:rsidR="00D80D60" w:rsidRDefault="00FB43C2">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9%</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r>
              <w:rPr>
                <w:rFonts w:ascii="黑体" w:eastAsia="黑体" w:hAnsi="黑体" w:hint="eastAsia"/>
                <w:szCs w:val="21"/>
              </w:rPr>
              <w:t>单项金额合计</w:t>
            </w:r>
          </w:p>
          <w:p w:rsidR="00D80D60" w:rsidRDefault="00FB43C2">
            <w:pPr>
              <w:adjustRightInd w:val="0"/>
              <w:snapToGrid w:val="0"/>
              <w:jc w:val="center"/>
              <w:rPr>
                <w:rFonts w:ascii="黑体" w:eastAsia="黑体" w:hAnsi="黑体"/>
                <w:szCs w:val="21"/>
              </w:rPr>
            </w:pPr>
            <w:r>
              <w:rPr>
                <w:rFonts w:ascii="黑体" w:eastAsia="黑体" w:hAnsi="黑体" w:hint="eastAsia"/>
                <w:szCs w:val="21"/>
              </w:rPr>
              <w:t>（单位：人民币元）</w:t>
            </w:r>
          </w:p>
        </w:tc>
      </w:tr>
      <w:tr w:rsidR="00D80D60">
        <w:trPr>
          <w:trHeight w:val="671"/>
        </w:trPr>
        <w:tc>
          <w:tcPr>
            <w:tcW w:w="3148" w:type="dxa"/>
            <w:tcBorders>
              <w:left w:val="single" w:sz="12" w:space="0" w:color="auto"/>
            </w:tcBorders>
            <w:shd w:val="clear" w:color="auto" w:fill="D9D9D9" w:themeFill="background1" w:themeFillShade="D9"/>
            <w:vAlign w:val="center"/>
          </w:tcPr>
          <w:p w:rsidR="00D80D60" w:rsidRDefault="00FB43C2">
            <w:pPr>
              <w:adjustRightInd w:val="0"/>
              <w:snapToGrid w:val="0"/>
              <w:ind w:firstLineChars="400" w:firstLine="840"/>
              <w:rPr>
                <w:rFonts w:ascii="黑体" w:eastAsia="黑体" w:hAnsi="黑体"/>
                <w:szCs w:val="21"/>
              </w:rPr>
            </w:pPr>
            <w:r>
              <w:rPr>
                <w:rFonts w:ascii="黑体" w:eastAsia="黑体" w:hAnsi="黑体" w:hint="eastAsia"/>
                <w:szCs w:val="21"/>
              </w:rPr>
              <w:t>液化石油气（金火焰）</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D80D60" w:rsidRDefault="00FB43C2">
                <w:pPr>
                  <w:adjustRightInd w:val="0"/>
                  <w:snapToGrid w:val="0"/>
                  <w:jc w:val="center"/>
                  <w:rPr>
                    <w:rFonts w:ascii="黑体" w:eastAsia="黑体" w:hAnsi="黑体"/>
                    <w:szCs w:val="21"/>
                  </w:rPr>
                </w:pPr>
                <w:proofErr w:type="gramStart"/>
                <w:r>
                  <w:rPr>
                    <w:rFonts w:ascii="黑体" w:eastAsia="黑体" w:hAnsi="黑体" w:hint="eastAsia"/>
                    <w:szCs w:val="21"/>
                  </w:rPr>
                  <w:t>公斤</w:t>
                </w:r>
                <w:proofErr w:type="gramEnd"/>
              </w:p>
            </w:tc>
          </w:sdtContent>
        </w:sdt>
        <w:tc>
          <w:tcPr>
            <w:tcW w:w="2126" w:type="dxa"/>
            <w:shd w:val="clear" w:color="auto" w:fill="D9D9D9" w:themeFill="background1" w:themeFillShade="D9"/>
            <w:vAlign w:val="center"/>
          </w:tcPr>
          <w:p w:rsidR="00D80D60" w:rsidRDefault="00FB43C2">
            <w:pPr>
              <w:adjustRightInd w:val="0"/>
              <w:snapToGrid w:val="0"/>
              <w:ind w:firstLineChars="100" w:firstLine="210"/>
              <w:rPr>
                <w:rFonts w:ascii="黑体" w:eastAsia="黑体" w:hAnsi="黑体"/>
                <w:szCs w:val="21"/>
              </w:rPr>
            </w:pPr>
            <w:r>
              <w:rPr>
                <w:rFonts w:ascii="黑体" w:eastAsia="黑体" w:hAnsi="黑体" w:hint="eastAsia"/>
                <w:szCs w:val="21"/>
              </w:rPr>
              <w:t>金火焰</w:t>
            </w:r>
          </w:p>
        </w:tc>
        <w:tc>
          <w:tcPr>
            <w:tcW w:w="2127" w:type="dxa"/>
            <w:shd w:val="clear" w:color="auto" w:fill="D9D9D9" w:themeFill="background1" w:themeFillShade="D9"/>
            <w:vAlign w:val="center"/>
          </w:tcPr>
          <w:p w:rsidR="00D80D60" w:rsidRDefault="00FB43C2">
            <w:pPr>
              <w:adjustRightInd w:val="0"/>
              <w:snapToGrid w:val="0"/>
              <w:ind w:firstLineChars="300" w:firstLine="630"/>
              <w:rPr>
                <w:rFonts w:ascii="黑体" w:eastAsia="黑体" w:hAnsi="黑体"/>
                <w:szCs w:val="21"/>
              </w:rPr>
            </w:pPr>
            <w:r>
              <w:rPr>
                <w:rFonts w:ascii="黑体" w:eastAsia="黑体" w:hAnsi="黑体" w:hint="eastAsia"/>
                <w:szCs w:val="21"/>
              </w:rPr>
              <w:t>100000</w:t>
            </w:r>
          </w:p>
        </w:tc>
        <w:tc>
          <w:tcPr>
            <w:tcW w:w="2268" w:type="dxa"/>
            <w:shd w:val="clear" w:color="auto" w:fill="F2F2F2" w:themeFill="background1" w:themeFillShade="F2"/>
            <w:vAlign w:val="center"/>
          </w:tcPr>
          <w:p w:rsidR="00D80D60" w:rsidRDefault="00D80D60">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80D60" w:rsidRDefault="00D80D60">
            <w:pPr>
              <w:adjustRightInd w:val="0"/>
              <w:snapToGrid w:val="0"/>
              <w:jc w:val="center"/>
              <w:rPr>
                <w:rFonts w:ascii="Times New Roman" w:eastAsia="黑体" w:hAnsi="Times New Roman" w:cs="Times New Roman"/>
                <w:szCs w:val="21"/>
              </w:rPr>
            </w:pPr>
          </w:p>
        </w:tc>
      </w:tr>
      <w:tr w:rsidR="00D80D60">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D80D60" w:rsidRDefault="00FB43C2">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D80D60" w:rsidRDefault="00D80D60">
            <w:pPr>
              <w:adjustRightInd w:val="0"/>
              <w:snapToGrid w:val="0"/>
              <w:jc w:val="center"/>
              <w:rPr>
                <w:rFonts w:ascii="Times New Roman" w:eastAsia="黑体" w:hAnsi="Times New Roman" w:cs="Times New Roman"/>
                <w:szCs w:val="21"/>
              </w:rPr>
            </w:pPr>
          </w:p>
        </w:tc>
      </w:tr>
    </w:tbl>
    <w:p w:rsidR="00D80D60" w:rsidRDefault="00FB43C2">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D80D60" w:rsidRDefault="00D80D60">
      <w:pPr>
        <w:rPr>
          <w:rFonts w:ascii="仿宋_GB2312" w:eastAsia="仿宋_GB2312" w:hAnsiTheme="minorEastAsia"/>
          <w:sz w:val="28"/>
          <w:szCs w:val="28"/>
        </w:rPr>
      </w:pPr>
    </w:p>
    <w:p w:rsidR="00D80D60" w:rsidRDefault="00D80D60"/>
    <w:sectPr w:rsidR="00D80D60">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3C2" w:rsidRDefault="00FB43C2">
      <w:r>
        <w:separator/>
      </w:r>
    </w:p>
  </w:endnote>
  <w:endnote w:type="continuationSeparator" w:id="0">
    <w:p w:rsidR="00FB43C2" w:rsidRDefault="00FB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D80D60" w:rsidRDefault="00FB43C2">
        <w:pPr>
          <w:pStyle w:val="a4"/>
          <w:jc w:val="center"/>
        </w:pPr>
        <w:r>
          <w:fldChar w:fldCharType="begin"/>
        </w:r>
        <w:r>
          <w:instrText>PAGE   \* MERGEFORMAT</w:instrText>
        </w:r>
        <w:r>
          <w:fldChar w:fldCharType="separate"/>
        </w:r>
        <w:r w:rsidR="00AD3B7C" w:rsidRPr="00AD3B7C">
          <w:rPr>
            <w:noProof/>
            <w:lang w:val="zh-CN"/>
          </w:rPr>
          <w:t>1</w:t>
        </w:r>
        <w:r>
          <w:rPr>
            <w:lang w:val="zh-CN"/>
          </w:rPr>
          <w:fldChar w:fldCharType="end"/>
        </w:r>
      </w:p>
    </w:sdtContent>
  </w:sdt>
  <w:p w:rsidR="00D80D60" w:rsidRDefault="00D80D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3C2" w:rsidRDefault="00FB43C2">
      <w:r>
        <w:separator/>
      </w:r>
    </w:p>
  </w:footnote>
  <w:footnote w:type="continuationSeparator" w:id="0">
    <w:p w:rsidR="00FB43C2" w:rsidRDefault="00FB4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60" w:rsidRDefault="00FB43C2">
    <w:pPr>
      <w:pStyle w:val="a5"/>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0A1BCF"/>
    <w:rsid w:val="002120C8"/>
    <w:rsid w:val="002143B2"/>
    <w:rsid w:val="002613E4"/>
    <w:rsid w:val="003027AA"/>
    <w:rsid w:val="00315B4D"/>
    <w:rsid w:val="003953F0"/>
    <w:rsid w:val="003C1834"/>
    <w:rsid w:val="004223B8"/>
    <w:rsid w:val="00463FFD"/>
    <w:rsid w:val="004E7883"/>
    <w:rsid w:val="0052755D"/>
    <w:rsid w:val="005344EF"/>
    <w:rsid w:val="00554E02"/>
    <w:rsid w:val="00577D31"/>
    <w:rsid w:val="005C067D"/>
    <w:rsid w:val="0064010C"/>
    <w:rsid w:val="00664B95"/>
    <w:rsid w:val="00676230"/>
    <w:rsid w:val="006B499A"/>
    <w:rsid w:val="007129EE"/>
    <w:rsid w:val="00751DF4"/>
    <w:rsid w:val="007D6F6A"/>
    <w:rsid w:val="008519E8"/>
    <w:rsid w:val="0089384F"/>
    <w:rsid w:val="008E3983"/>
    <w:rsid w:val="00932592"/>
    <w:rsid w:val="00A10107"/>
    <w:rsid w:val="00A2503F"/>
    <w:rsid w:val="00AA1FC4"/>
    <w:rsid w:val="00AC4109"/>
    <w:rsid w:val="00AC64FA"/>
    <w:rsid w:val="00AD3B7C"/>
    <w:rsid w:val="00AD79D4"/>
    <w:rsid w:val="00B7103A"/>
    <w:rsid w:val="00B932D3"/>
    <w:rsid w:val="00BB3C20"/>
    <w:rsid w:val="00BB430F"/>
    <w:rsid w:val="00C0725D"/>
    <w:rsid w:val="00D27572"/>
    <w:rsid w:val="00D2771B"/>
    <w:rsid w:val="00D74882"/>
    <w:rsid w:val="00D80D60"/>
    <w:rsid w:val="00DE7BF8"/>
    <w:rsid w:val="00E20559"/>
    <w:rsid w:val="00F10558"/>
    <w:rsid w:val="00F228ED"/>
    <w:rsid w:val="00FB43C2"/>
    <w:rsid w:val="1A4A40FA"/>
    <w:rsid w:val="3522774E"/>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3F65F9" w:rsidRDefault="00DC2C14">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3F65F9" w:rsidRDefault="00DC2C14">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7FE0AE1A169A4D5A941897400A29DBB1"/>
        <w:category>
          <w:name w:val="常规"/>
          <w:gallery w:val="placeholder"/>
        </w:category>
        <w:types>
          <w:type w:val="bbPlcHdr"/>
        </w:types>
        <w:behaviors>
          <w:behavior w:val="content"/>
        </w:behaviors>
        <w:guid w:val="{670AB115-7253-4E75-B671-AE35C5827DA1}"/>
      </w:docPartPr>
      <w:docPartBody>
        <w:p w:rsidR="003F65F9" w:rsidRDefault="00DC2C14">
          <w:pPr>
            <w:pStyle w:val="7FE0AE1A169A4D5A941897400A29DB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927D6A1E2A1B4EEBACF30941282A8BBF"/>
        <w:category>
          <w:name w:val="常规"/>
          <w:gallery w:val="placeholder"/>
        </w:category>
        <w:types>
          <w:type w:val="bbPlcHdr"/>
        </w:types>
        <w:behaviors>
          <w:behavior w:val="content"/>
        </w:behaviors>
        <w:guid w:val="{0A842600-F625-436C-A536-1C67C56054EA}"/>
      </w:docPartPr>
      <w:docPartBody>
        <w:p w:rsidR="003F65F9" w:rsidRDefault="00DC2C14">
          <w:pPr>
            <w:pStyle w:val="927D6A1E2A1B4EEBACF30941282A8BB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3F65F9" w:rsidRDefault="00DC2C14">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3F65F9" w:rsidRDefault="00DC2C14">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3F65F9" w:rsidRDefault="00DC2C14">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3F65F9" w:rsidRDefault="00DC2C14">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3F65F9" w:rsidRDefault="00DC2C14">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370581"/>
    <w:rsid w:val="003F65F9"/>
    <w:rsid w:val="00563915"/>
    <w:rsid w:val="005721EC"/>
    <w:rsid w:val="00656500"/>
    <w:rsid w:val="00687415"/>
    <w:rsid w:val="007C7F21"/>
    <w:rsid w:val="00832BE4"/>
    <w:rsid w:val="008A4170"/>
    <w:rsid w:val="00965BDD"/>
    <w:rsid w:val="00B57C7A"/>
    <w:rsid w:val="00C26421"/>
    <w:rsid w:val="00D05738"/>
    <w:rsid w:val="00D103B5"/>
    <w:rsid w:val="00DC2C14"/>
    <w:rsid w:val="00E90240"/>
    <w:rsid w:val="00EC2267"/>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14D0DDA3458244C3B7854F264DD82B52">
    <w:name w:val="14D0DDA3458244C3B7854F264DD82B52"/>
    <w:qFormat/>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qFormat/>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qFormat/>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qFormat/>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qFormat/>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14D0DDA3458244C3B7854F264DD82B52">
    <w:name w:val="14D0DDA3458244C3B7854F264DD82B52"/>
    <w:qFormat/>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qFormat/>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qFormat/>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qFormat/>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qFormat/>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323</Words>
  <Characters>1843</Characters>
  <Application>Microsoft Office Word</Application>
  <DocSecurity>0</DocSecurity>
  <Lines>15</Lines>
  <Paragraphs>4</Paragraphs>
  <ScaleCrop>false</ScaleCrop>
  <Company>微软中国</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彭晓乐</cp:lastModifiedBy>
  <cp:revision>16</cp:revision>
  <dcterms:created xsi:type="dcterms:W3CDTF">2021-12-09T06:54:00Z</dcterms:created>
  <dcterms:modified xsi:type="dcterms:W3CDTF">2022-04-08T09:06:00Z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