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液化石油气（金火焰）上采购询比价说明</w:t>
      </w:r>
    </w:p>
    <w:p>
      <w:pPr>
        <w:adjustRightInd w:val="0"/>
        <w:snapToGrid w:val="0"/>
        <w:jc w:val="center"/>
        <w:rPr>
          <w:rFonts w:hint="eastAsia" w:ascii="方正小标宋简体" w:hAnsi="华文中宋" w:eastAsia="方正小标宋简体"/>
          <w:sz w:val="36"/>
          <w:szCs w:val="36"/>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为满足生产需求，我公司通过中国船舶采购管理电子商务平台对液化石油气（金火焰）进行询比价采购，现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0"/>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0"/>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采购数量：100000公斤。</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2022年4月1日至2022年9月30日</w:t>
          </w:r>
        </w:sdtContent>
      </w:sdt>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风帆有限责任公司及各分公司</w:t>
          </w:r>
        </w:sdtContent>
      </w:sdt>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拟选定供应商数量：2个</w:t>
      </w:r>
    </w:p>
    <w:p>
      <w:pPr>
        <w:pStyle w:val="10"/>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供应商所交付各种工业燃气(金火焰/蓝光气)的质量必须达到相应国家标准规定的质量技术指标。性能指标：</w:t>
      </w:r>
    </w:p>
    <w:p>
      <w:pPr>
        <w:pStyle w:val="10"/>
        <w:widowControl w:val="0"/>
        <w:numPr>
          <w:numId w:val="0"/>
        </w:numPr>
        <w:adjustRightInd w:val="0"/>
        <w:snapToGrid w:val="0"/>
        <w:spacing w:line="560" w:lineRule="exact"/>
        <w:jc w:val="both"/>
        <w:rPr>
          <w:rFonts w:hint="eastAsia" w:ascii="仿宋_GB2312" w:eastAsia="仿宋_GB2312" w:hAnsiTheme="minorEastAsia"/>
          <w:sz w:val="28"/>
          <w:szCs w:val="28"/>
        </w:rPr>
      </w:pPr>
    </w:p>
    <w:p>
      <w:pPr>
        <w:pStyle w:val="10"/>
        <w:widowControl w:val="0"/>
        <w:numPr>
          <w:numId w:val="0"/>
        </w:numPr>
        <w:adjustRightInd w:val="0"/>
        <w:snapToGrid w:val="0"/>
        <w:spacing w:line="560" w:lineRule="exact"/>
        <w:jc w:val="both"/>
        <w:rPr>
          <w:rFonts w:hint="eastAsia" w:ascii="仿宋_GB2312" w:eastAsia="仿宋_GB2312" w:hAnsiTheme="minorEastAsia"/>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w:t>
            </w:r>
          </w:p>
        </w:tc>
        <w:tc>
          <w:tcPr>
            <w:tcW w:w="4927"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丙烷              ≥</w:t>
            </w:r>
          </w:p>
        </w:tc>
        <w:tc>
          <w:tcPr>
            <w:tcW w:w="4927"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95%  （v/v）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铜片腐蚀，级       ≤</w:t>
            </w:r>
          </w:p>
        </w:tc>
        <w:tc>
          <w:tcPr>
            <w:tcW w:w="4927"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总硫含量，mg/</w:t>
            </w:r>
            <w:r>
              <w:rPr>
                <w:rFonts w:ascii="Times New Roman" w:hAnsi="Times New Roman" w:eastAsia="仿宋_GB2312" w:cs="Times New Roman"/>
                <w:sz w:val="28"/>
                <w:szCs w:val="28"/>
              </w:rPr>
              <w:t>m3</w:t>
            </w:r>
            <w:r>
              <w:rPr>
                <w:rFonts w:hint="eastAsia" w:ascii="Times New Roman" w:hAnsi="Times New Roman" w:eastAsia="仿宋_GB2312" w:cs="Times New Roman"/>
                <w:sz w:val="28"/>
                <w:szCs w:val="28"/>
              </w:rPr>
              <w:t xml:space="preserve">   ≤</w:t>
            </w:r>
          </w:p>
        </w:tc>
        <w:tc>
          <w:tcPr>
            <w:tcW w:w="4927"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液相颜色         观察</w:t>
            </w:r>
          </w:p>
        </w:tc>
        <w:tc>
          <w:tcPr>
            <w:tcW w:w="4927" w:type="dxa"/>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淡绿色</w:t>
            </w:r>
          </w:p>
        </w:tc>
      </w:tr>
    </w:tbl>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风帆公司有权要求供应商对不符合质量要求的产品进行无条件更换；</w:t>
      </w:r>
    </w:p>
    <w:p>
      <w:pPr>
        <w:pStyle w:val="10"/>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安全要求</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供应商所提供气瓶的质量必须达到相应国家标准规定的质量技术指标；</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供应商所提供气瓶必须具有当地技术监督部门出具的有效期内的检验证书；</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供应商所提供气瓶必须具有相关有资质部门出具的有效期内的压力容器检验证明；</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供应商须具备道路危险货物运输资质，或与具备道路危险货物运输资质的第三方签订了运输协议，协议期限须长于本次价格执行期限；</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供应商在装卸运输过程中须严格执行相关安全操作规程，并负有相应安全责任。</w:t>
      </w:r>
    </w:p>
    <w:p>
      <w:pPr>
        <w:pStyle w:val="10"/>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交付要求：</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供货方须按照我公司要求的时间及运输方式将货物送达指定区域的指定地点，风帆公司保留对交付及时性的索赔乃至终止合同、列入黑名单的权利；</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送货地点：风帆公司及各分公司仓库。</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送货频次、数量不确定，由我公司依据实际生产需求确定，并以我公司实际通知为准；</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参与此次询比价的供应商必须为中国境内注册并具有独立承担民事责任能力的液化石油气（金火焰）经销厂家。</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供货商必须是增值税一般纳税人</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具备</w:t>
          </w:r>
          <w:r>
            <w:rPr>
              <w:rFonts w:hint="eastAsia" w:ascii="仿宋_GB2312" w:eastAsia="仿宋_GB2312" w:hAnsiTheme="minorEastAsia"/>
              <w:sz w:val="28"/>
              <w:szCs w:val="28"/>
            </w:rPr>
            <w:t>危险化学品经营许可证</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具备道路危险货物运输资质</w:t>
          </w:r>
          <w:bookmarkStart w:id="0" w:name="_GoBack"/>
          <w:bookmarkEnd w:id="0"/>
          <w:r>
            <w:rPr>
              <w:rFonts w:hint="eastAsia" w:ascii="仿宋_GB2312" w:eastAsia="仿宋_GB2312" w:hAnsiTheme="minorEastAsia"/>
              <w:sz w:val="28"/>
              <w:szCs w:val="28"/>
            </w:rPr>
            <w:t>或与具备道路危险货物运输资质的第三方签订了运输协议，协议期限须长于本次价格执行期限。</w:t>
          </w:r>
        </w:sdtContent>
      </w:sdt>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0"/>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比价保证金金额：1万元</w:t>
      </w:r>
    </w:p>
    <w:p>
      <w:pPr>
        <w:pStyle w:val="10"/>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10"/>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0"/>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10"/>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0"/>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F196C9686E9E4EB28CA060B2FA148B3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营业执照、一般纳税人资质证明、质量保证能力等</w:t>
          </w:r>
        </w:sdtContent>
      </w:sdt>
      <w:r>
        <w:rPr>
          <w:rFonts w:hint="eastAsia" w:ascii="仿宋_GB2312" w:eastAsia="仿宋_GB2312" w:hAnsiTheme="minorEastAsia"/>
          <w:sz w:val="28"/>
          <w:szCs w:val="28"/>
        </w:rPr>
        <w:t>，以上证件需正本扫描后连同报价单一同压缩上传。</w:t>
      </w:r>
    </w:p>
    <w:p>
      <w:pPr>
        <w:pStyle w:val="10"/>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供应商需开具9%税率的增值税专用发票，实行一票制；</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w:t>
          </w:r>
        </w:sdtContent>
      </w:sdt>
      <w:r>
        <w:rPr>
          <w:rFonts w:hint="eastAsia" w:ascii="仿宋_GB2312" w:eastAsia="仿宋_GB2312" w:hAnsiTheme="minorEastAsia"/>
          <w:sz w:val="28"/>
          <w:szCs w:val="28"/>
        </w:rPr>
        <w:t>日前，供应商需将货物验收单连同增值税专用发票一并交至采购单位。</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付款方式为：挂账后1个月内支付电汇或电子承兑。</w:t>
      </w:r>
    </w:p>
    <w:p>
      <w:pPr>
        <w:pStyle w:val="10"/>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平台事务联系人：郭</w:t>
      </w:r>
      <w:r>
        <w:rPr>
          <w:rFonts w:hint="eastAsia" w:ascii="仿宋_GB2312" w:eastAsia="仿宋_GB2312" w:hAnsiTheme="minorEastAsia"/>
          <w:sz w:val="28"/>
          <w:szCs w:val="28"/>
          <w:lang w:val="en-US" w:eastAsia="zh-CN"/>
        </w:rPr>
        <w:t>士</w:t>
      </w:r>
      <w:r>
        <w:rPr>
          <w:rFonts w:hint="eastAsia" w:ascii="仿宋_GB2312" w:eastAsia="仿宋_GB2312" w:hAnsiTheme="minorEastAsia"/>
          <w:sz w:val="28"/>
          <w:szCs w:val="28"/>
        </w:rPr>
        <w:t>伦      电话：0312-3208493</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 务 联 系人：  彭晓乐    电话：0312-3208356</w:t>
      </w:r>
    </w:p>
    <w:p>
      <w:pPr>
        <w:pStyle w:val="10"/>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供应商报名联系人：李秋实    电话：0312-3208348</w:t>
      </w:r>
    </w:p>
    <w:p>
      <w:pPr>
        <w:pStyle w:val="10"/>
        <w:spacing w:line="560" w:lineRule="exact"/>
        <w:ind w:left="720" w:right="840" w:firstLine="3360" w:firstLineChars="1200"/>
        <w:rPr>
          <w:rFonts w:ascii="仿宋_GB2312" w:eastAsia="仿宋_GB2312" w:hAnsiTheme="minorEastAsia"/>
          <w:sz w:val="28"/>
          <w:szCs w:val="28"/>
        </w:rPr>
      </w:pPr>
    </w:p>
    <w:p>
      <w:pPr>
        <w:pStyle w:val="10"/>
        <w:spacing w:line="560" w:lineRule="exact"/>
        <w:ind w:left="720" w:right="840" w:firstLine="3920" w:firstLineChars="14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2022年3月2日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9%</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ascii="黑体" w:hAnsi="黑体" w:eastAsia="黑体"/>
                <w:szCs w:val="21"/>
              </w:rPr>
              <w:t>液化石油气（金火焰）</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公斤</w:t>
                </w:r>
              </w:p>
            </w:tc>
          </w:sdtContent>
        </w:sdt>
        <w:tc>
          <w:tcPr>
            <w:tcW w:w="2126"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金火焰</w:t>
            </w: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100000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0A1BCF"/>
    <w:rsid w:val="002120C8"/>
    <w:rsid w:val="002143B2"/>
    <w:rsid w:val="002613E4"/>
    <w:rsid w:val="003027AA"/>
    <w:rsid w:val="00315B4D"/>
    <w:rsid w:val="003953F0"/>
    <w:rsid w:val="003C1834"/>
    <w:rsid w:val="004223B8"/>
    <w:rsid w:val="00463FFD"/>
    <w:rsid w:val="004E7883"/>
    <w:rsid w:val="0052755D"/>
    <w:rsid w:val="005344EF"/>
    <w:rsid w:val="00554E02"/>
    <w:rsid w:val="00577D31"/>
    <w:rsid w:val="005C067D"/>
    <w:rsid w:val="0064010C"/>
    <w:rsid w:val="00664B95"/>
    <w:rsid w:val="00676230"/>
    <w:rsid w:val="006B499A"/>
    <w:rsid w:val="007129EE"/>
    <w:rsid w:val="00751DF4"/>
    <w:rsid w:val="007D6F6A"/>
    <w:rsid w:val="008519E8"/>
    <w:rsid w:val="0089384F"/>
    <w:rsid w:val="008E3983"/>
    <w:rsid w:val="00932592"/>
    <w:rsid w:val="00A10107"/>
    <w:rsid w:val="00A2503F"/>
    <w:rsid w:val="00AA1FC4"/>
    <w:rsid w:val="00AC4109"/>
    <w:rsid w:val="00AC64FA"/>
    <w:rsid w:val="00AD79D4"/>
    <w:rsid w:val="00B7103A"/>
    <w:rsid w:val="00B932D3"/>
    <w:rsid w:val="00BB3C20"/>
    <w:rsid w:val="00BB430F"/>
    <w:rsid w:val="00C0725D"/>
    <w:rsid w:val="00D27572"/>
    <w:rsid w:val="00D2771B"/>
    <w:rsid w:val="00D74882"/>
    <w:rsid w:val="00DE7BF8"/>
    <w:rsid w:val="00E20559"/>
    <w:rsid w:val="00F10558"/>
    <w:rsid w:val="00F228ED"/>
    <w:rsid w:val="1A4A40FA"/>
    <w:rsid w:val="3522774E"/>
    <w:rsid w:val="3FC01E9B"/>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C5165"/>
    <w:rsid w:val="00370581"/>
    <w:rsid w:val="00563915"/>
    <w:rsid w:val="005721EC"/>
    <w:rsid w:val="00656500"/>
    <w:rsid w:val="00687415"/>
    <w:rsid w:val="007C7F21"/>
    <w:rsid w:val="00832BE4"/>
    <w:rsid w:val="008A4170"/>
    <w:rsid w:val="00965BDD"/>
    <w:rsid w:val="00B57C7A"/>
    <w:rsid w:val="00C26421"/>
    <w:rsid w:val="00D05738"/>
    <w:rsid w:val="00D103B5"/>
    <w:rsid w:val="00E90240"/>
    <w:rsid w:val="00EC2267"/>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289</Words>
  <Characters>1652</Characters>
  <Lines>13</Lines>
  <Paragraphs>3</Paragraphs>
  <TotalTime>3</TotalTime>
  <ScaleCrop>false</ScaleCrop>
  <LinksUpToDate>false</LinksUpToDate>
  <CharactersWithSpaces>1938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2021-12-09T06:54:00Z</dcterms:created>
  <dc:creator>刘文利</dc:creator>
  <cp:lastModifiedBy>郭士伦</cp:lastModifiedBy>
  <dcterms:modified xsi:type="dcterms:W3CDTF">2022-03-08T00:32:53Z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D7BA17C4788746F19F1B7720BC070807</vt:lpwstr>
  </property>
</Properties>
</file>