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93228" w:rsidRDefault="003F01B1">
      <w:pPr>
        <w:widowControl/>
        <w:tabs>
          <w:tab w:val="left" w:pos="540"/>
        </w:tabs>
        <w:spacing w:beforeLines="50" w:before="156" w:afterLines="50" w:after="156" w:line="500" w:lineRule="exact"/>
        <w:jc w:val="left"/>
        <w:rPr>
          <w:rFonts w:asciiTheme="minorEastAsia" w:eastAsiaTheme="minorEastAsia" w:hAnsiTheme="minorEastAsia" w:cstheme="minorEastAsia"/>
          <w:w w:val="80"/>
          <w:kern w:val="0"/>
          <w:szCs w:val="21"/>
        </w:rPr>
      </w:pPr>
      <w:r>
        <w:rPr>
          <w:rFonts w:asciiTheme="minorEastAsia" w:eastAsiaTheme="minorEastAsia" w:hAnsiTheme="minorEastAsia" w:cstheme="minorEastAsia" w:hint="eastAsia"/>
          <w:w w:val="80"/>
          <w:kern w:val="0"/>
          <w:szCs w:val="21"/>
        </w:rPr>
        <w:t xml:space="preserve">                          </w:t>
      </w:r>
      <w:r w:rsidR="00541C1F">
        <w:rPr>
          <w:rFonts w:ascii="宋体" w:hAnsi="宋体" w:cs="宋体" w:hint="eastAsia"/>
          <w:color w:val="000000"/>
          <w:kern w:val="0"/>
          <w:sz w:val="24"/>
          <w:lang w:bidi="ar"/>
        </w:rPr>
        <w:t>风帆高新电源2022年度外委项目</w:t>
      </w:r>
      <w:r>
        <w:rPr>
          <w:rFonts w:asciiTheme="minorEastAsia" w:eastAsiaTheme="minorEastAsia" w:hAnsiTheme="minorEastAsia" w:cstheme="minorEastAsia" w:hint="eastAsia"/>
          <w:w w:val="80"/>
          <w:kern w:val="0"/>
          <w:szCs w:val="21"/>
        </w:rPr>
        <w:t xml:space="preserve">                      </w:t>
      </w:r>
    </w:p>
    <w:tbl>
      <w:tblPr>
        <w:tblW w:w="10978" w:type="dxa"/>
        <w:jc w:val="center"/>
        <w:tblInd w:w="96" w:type="dxa"/>
        <w:tblLook w:val="04A0" w:firstRow="1" w:lastRow="0" w:firstColumn="1" w:lastColumn="0" w:noHBand="0" w:noVBand="1"/>
      </w:tblPr>
      <w:tblGrid>
        <w:gridCol w:w="397"/>
        <w:gridCol w:w="701"/>
        <w:gridCol w:w="976"/>
        <w:gridCol w:w="1111"/>
        <w:gridCol w:w="1026"/>
        <w:gridCol w:w="717"/>
        <w:gridCol w:w="1134"/>
        <w:gridCol w:w="992"/>
        <w:gridCol w:w="2268"/>
        <w:gridCol w:w="854"/>
        <w:gridCol w:w="802"/>
      </w:tblGrid>
      <w:tr w:rsidR="00541C1F" w:rsidTr="00541C1F">
        <w:trPr>
          <w:trHeight w:val="1060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污染源类别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排放口编号/监测点位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监测内容（1）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污染物名称</w:t>
            </w:r>
            <w:bookmarkStart w:id="0" w:name="_GoBack"/>
            <w:bookmarkEnd w:id="0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监测设施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手工监测采样方法及个数（2）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手工监测频次（3）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手工测定方法（4）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排放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筒数量</w:t>
            </w:r>
            <w:proofErr w:type="gramEnd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或监测点位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年度监测点位数（预计）</w:t>
            </w:r>
          </w:p>
        </w:tc>
      </w:tr>
      <w:tr w:rsidR="00541C1F" w:rsidTr="00541C1F">
        <w:trPr>
          <w:trHeight w:val="660"/>
          <w:jc w:val="center"/>
        </w:trPr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废气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铅排放口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烟气量,烟气流速,烟气温度,烟气含湿量,烟道截面积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铅及其化合物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非连续采样 至少3个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固定污染源废气铅的测定 火焰原子吸收分光光度法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144</w:t>
            </w:r>
          </w:p>
        </w:tc>
      </w:tr>
      <w:tr w:rsidR="00541C1F" w:rsidTr="00541C1F">
        <w:trPr>
          <w:trHeight w:val="660"/>
          <w:jc w:val="center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颗粒物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非连续采样 至少3个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固定污染源废气  低浓度颗粒物的测定重量法HJ836-2017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</w:tr>
      <w:tr w:rsidR="00541C1F" w:rsidTr="00541C1F">
        <w:trPr>
          <w:trHeight w:val="660"/>
          <w:jc w:val="center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硫酸雾排放筒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烟气量,烟气流速,烟气温度,烟气含湿量,烟道截面积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硫酸雾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非连续采样 至少3个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固定污染源废气 硫酸雾测定 离子色谱法（暂行）HJ 544－2009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</w:tr>
      <w:tr w:rsidR="00541C1F" w:rsidTr="00541C1F">
        <w:trPr>
          <w:trHeight w:val="2184"/>
          <w:jc w:val="center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颗粒物排放口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烟道截面积,烟气量,烟气流速,烟气温度,烟气含湿量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 w:rsidP="00FB60CD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颗粒物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  <w:p w:rsidR="00541C1F" w:rsidRDefault="00541C1F" w:rsidP="00C83F8A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 w:rsidP="00D54F5A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非连续采样 至少3个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1次/月</w:t>
            </w:r>
          </w:p>
          <w:p w:rsidR="00541C1F" w:rsidRDefault="00541C1F" w:rsidP="006F5625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 w:rsidP="006A7456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固定污染源废气  低浓度颗粒物的测定重量法HJ836-2017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</w:tr>
      <w:tr w:rsidR="00541C1F" w:rsidTr="00541C1F">
        <w:trPr>
          <w:trHeight w:val="660"/>
          <w:jc w:val="center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厂界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温度,气压,风速,风向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硫酸雾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非连续采样 至少3个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 w:rsidP="00FC2B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1次/两个月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固定污染源废气 硫酸雾测定 离子色谱法（暂行）HJ 544－2009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541C1F" w:rsidTr="00541C1F">
        <w:trPr>
          <w:trHeight w:val="660"/>
          <w:jc w:val="center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颗粒物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非连续采样 至少3个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 w:rsidP="00FC2B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1次/两个月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环境空气 总悬浮颗粒物的测定 重量法 GB/T 15432-1995</w:t>
            </w: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41C1F" w:rsidTr="00541C1F">
        <w:trPr>
          <w:trHeight w:val="660"/>
          <w:jc w:val="center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铅及其化合物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非连续采样 至少3个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 w:rsidP="00FC2B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1次/两个月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石墨炉原子吸收分光光度法</w:t>
            </w: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41C1F" w:rsidTr="00541C1F">
        <w:trPr>
          <w:trHeight w:val="660"/>
          <w:jc w:val="center"/>
        </w:trPr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废水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总排口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流量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悬浮物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 至少4个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瞬时样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水质 悬浮物的测定 重量法 GB 11901-1989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541C1F" w:rsidTr="00541C1F">
        <w:trPr>
          <w:trHeight w:val="660"/>
          <w:jc w:val="center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总氮（以N计）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 至少4个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瞬时样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水质 总氮的测定 气相分子吸收光谱法 HJ/T 199-2005</w:t>
            </w: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41C1F" w:rsidTr="00541C1F">
        <w:trPr>
          <w:trHeight w:val="660"/>
          <w:jc w:val="center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总磷（以P计）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 至少4个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瞬时样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水质 总磷的测定 钼酸铵分光光度法 GB 11893-1989</w:t>
            </w: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41C1F" w:rsidTr="00541C1F">
        <w:trPr>
          <w:trHeight w:val="660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噪声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厂界外1米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等效连续A声级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</w:tr>
      <w:tr w:rsidR="00541C1F" w:rsidTr="00541C1F">
        <w:trPr>
          <w:trHeight w:val="660"/>
          <w:jc w:val="center"/>
        </w:trPr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地下水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庄水井、风帆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园区自备井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水温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pH值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瞬时采样至少一个样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水质 pH值的测定 玻璃电极法 GB 6920-1986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541C1F" w:rsidTr="00541C1F">
        <w:trPr>
          <w:trHeight w:val="660"/>
          <w:jc w:val="center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溶解性总固体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瞬时采样至少一个样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称量法</w:t>
            </w: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41C1F" w:rsidTr="00541C1F">
        <w:trPr>
          <w:trHeight w:val="660"/>
          <w:jc w:val="center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总硬度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瞬时采样至少一个样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乙二胺四乙酸二钠滴定法</w:t>
            </w: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41C1F" w:rsidTr="00541C1F">
        <w:trPr>
          <w:trHeight w:val="660"/>
          <w:jc w:val="center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高锰酸盐指数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瞬时采样至少一个样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酸性高锰酸钾滴定法</w:t>
            </w: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41C1F" w:rsidTr="00541C1F">
        <w:trPr>
          <w:trHeight w:val="660"/>
          <w:jc w:val="center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总大肠菌群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瞬时采样至少一个样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多管发酵法</w:t>
            </w: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41C1F" w:rsidTr="00541C1F">
        <w:trPr>
          <w:trHeight w:val="660"/>
          <w:jc w:val="center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细菌总数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瞬时采样至少一个样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计数法</w:t>
            </w: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41C1F" w:rsidTr="00541C1F">
        <w:trPr>
          <w:trHeight w:val="660"/>
          <w:jc w:val="center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总镉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瞬时采样至少一个样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《土壤质量  铅、镉的测定  石墨炉原子吸收分光光度法》</w:t>
            </w: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41C1F" w:rsidTr="00541C1F">
        <w:trPr>
          <w:trHeight w:val="660"/>
          <w:jc w:val="center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六价铬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瞬时采样至少一个样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水质 六价铬的测定 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苯碳酰二肼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分光光度法GB 7467-87</w:t>
            </w: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41C1F" w:rsidTr="00541C1F">
        <w:trPr>
          <w:trHeight w:val="660"/>
          <w:jc w:val="center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总铅</w:t>
            </w:r>
            <w:proofErr w:type="gramEnd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瞬时采样至少一个样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《土壤质量  铅、镉的测定  石墨炉原子吸收分光光度法》</w:t>
            </w: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41C1F" w:rsidTr="00541C1F">
        <w:trPr>
          <w:trHeight w:val="660"/>
          <w:jc w:val="center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总锰</w:t>
            </w:r>
            <w:proofErr w:type="gramEnd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瞬时采样至少一个样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原子吸收分光光度法</w:t>
            </w: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41C1F" w:rsidTr="00541C1F">
        <w:trPr>
          <w:trHeight w:val="660"/>
          <w:jc w:val="center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总铁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瞬时采样至少一个样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原子吸收分光光度法</w:t>
            </w: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41C1F" w:rsidTr="00541C1F">
        <w:trPr>
          <w:trHeight w:val="660"/>
          <w:jc w:val="center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氨氮（NH3-N）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瞬时采样至少一个样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水质 氨氮的测定 纳氏试剂分光光度法 HJ 535-2009</w:t>
            </w: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41C1F" w:rsidTr="00541C1F">
        <w:trPr>
          <w:trHeight w:val="660"/>
          <w:jc w:val="center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亚硝酸盐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瞬时采样至少一个样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重氮偶合分光光度法</w:t>
            </w: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41C1F" w:rsidTr="00541C1F">
        <w:trPr>
          <w:trHeight w:val="660"/>
          <w:jc w:val="center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硝酸盐（以N计）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瞬时采样至少一个样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紫外分光光度法</w:t>
            </w: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41C1F" w:rsidTr="00541C1F">
        <w:trPr>
          <w:trHeight w:val="660"/>
          <w:jc w:val="center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氰化物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瞬时采样至少一个样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异烟酸-吡唑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分光光度法</w:t>
            </w: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41C1F" w:rsidTr="00541C1F">
        <w:trPr>
          <w:trHeight w:val="660"/>
          <w:jc w:val="center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氟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瞬时采样至少一个样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离子选择电极法</w:t>
            </w: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41C1F" w:rsidTr="00541C1F">
        <w:trPr>
          <w:trHeight w:val="660"/>
          <w:jc w:val="center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挥发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酚</w:t>
            </w:r>
            <w:proofErr w:type="gramEnd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瞬时采样至少一个样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1</w:t>
            </w:r>
            <w:r>
              <w:rPr>
                <w:rStyle w:val="font31"/>
                <w:rFonts w:hint="default"/>
                <w:lang w:bidi="ar"/>
              </w:rPr>
              <w:t>次</w:t>
            </w:r>
            <w:r>
              <w:rPr>
                <w:rStyle w:val="font41"/>
                <w:lang w:bidi="ar"/>
              </w:rPr>
              <w:t>/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水质 挥发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的测定 溴化容量法 HJ 502-2009</w:t>
            </w: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41C1F" w:rsidTr="00541C1F">
        <w:trPr>
          <w:trHeight w:val="660"/>
          <w:jc w:val="center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总汞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瞬时采样至少一个样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1</w:t>
            </w:r>
            <w:r>
              <w:rPr>
                <w:rStyle w:val="font31"/>
                <w:rFonts w:hint="default"/>
                <w:lang w:bidi="ar"/>
              </w:rPr>
              <w:t>次</w:t>
            </w:r>
            <w:r>
              <w:rPr>
                <w:rStyle w:val="font41"/>
                <w:lang w:bidi="ar"/>
              </w:rPr>
              <w:t>/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水质</w:t>
            </w:r>
            <w:r>
              <w:rPr>
                <w:rStyle w:val="font41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总汞的测定</w:t>
            </w:r>
            <w:r>
              <w:rPr>
                <w:rStyle w:val="font41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冷原子吸收分光光度法</w:t>
            </w:r>
            <w:r>
              <w:rPr>
                <w:rStyle w:val="font41"/>
                <w:lang w:bidi="ar"/>
              </w:rPr>
              <w:t xml:space="preserve">HJ 597-2011 </w:t>
            </w:r>
            <w:r>
              <w:rPr>
                <w:rStyle w:val="font31"/>
                <w:rFonts w:hint="default"/>
                <w:lang w:bidi="ar"/>
              </w:rPr>
              <w:t>代替</w:t>
            </w:r>
            <w:r>
              <w:rPr>
                <w:rStyle w:val="font41"/>
                <w:lang w:bidi="ar"/>
              </w:rPr>
              <w:t>GB 7468-87</w:t>
            </w: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41C1F" w:rsidTr="00541C1F">
        <w:trPr>
          <w:trHeight w:val="660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环境空气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97D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马亮营、</w:t>
            </w:r>
            <w:proofErr w:type="gramStart"/>
            <w:r w:rsidRPr="00997D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大次良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铅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非连续采样 至少3个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石墨炉原子吸收分光光度法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</w:tr>
      <w:tr w:rsidR="00541C1F" w:rsidTr="00541C1F">
        <w:trPr>
          <w:trHeight w:val="110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41C1F" w:rsidTr="00541C1F">
        <w:trPr>
          <w:trHeight w:val="660"/>
          <w:jc w:val="center"/>
        </w:trPr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废水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生活废水站进口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COD，氨氮，总氮，总磷，PH值，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总铅，动植物油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手工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 至少4个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瞬时样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541C1F" w:rsidTr="00541C1F">
        <w:trPr>
          <w:trHeight w:val="660"/>
          <w:jc w:val="center"/>
        </w:trPr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生活废水设施出口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COD，氨氮，总氮，总磷，PH值，总铅，动植物油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 至少4个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瞬时样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541C1F" w:rsidTr="00541C1F">
        <w:trPr>
          <w:trHeight w:val="660"/>
          <w:jc w:val="center"/>
        </w:trPr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总排放口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COD，氨氮，PH值，动植物油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 至少4个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瞬时样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541C1F" w:rsidTr="00541C1F">
        <w:trPr>
          <w:trHeight w:val="660"/>
          <w:jc w:val="center"/>
        </w:trPr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车间处理设施进口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COD，氨氮,总氮，总磷，总铅，总镉，PH值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 至少4个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瞬时样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541C1F" w:rsidTr="00541C1F">
        <w:trPr>
          <w:trHeight w:val="660"/>
          <w:jc w:val="center"/>
        </w:trPr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车间处理设施出口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COD，氨氮,总氮，总磷，总铅，总镉，PH值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 至少4个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瞬时样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541C1F" w:rsidTr="00541C1F">
        <w:trPr>
          <w:trHeight w:val="660"/>
          <w:jc w:val="center"/>
        </w:trPr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铅在线设备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设备比对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541C1F" w:rsidTr="00541C1F">
        <w:trPr>
          <w:trHeight w:val="660"/>
          <w:jc w:val="center"/>
        </w:trPr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设备故障时</w:t>
            </w:r>
          </w:p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手工数据（铅）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30次/年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</w:tr>
      <w:tr w:rsidR="00541C1F" w:rsidTr="00541C1F">
        <w:trPr>
          <w:trHeight w:val="220"/>
          <w:jc w:val="center"/>
        </w:trPr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COD在线设备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设备比对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541C1F" w:rsidTr="00541C1F">
        <w:trPr>
          <w:trHeight w:val="660"/>
          <w:jc w:val="center"/>
        </w:trPr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设备故障时</w:t>
            </w:r>
          </w:p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手工数据（COD）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30次/年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</w:tr>
      <w:tr w:rsidR="00541C1F" w:rsidTr="00541C1F">
        <w:trPr>
          <w:trHeight w:val="230"/>
          <w:jc w:val="center"/>
        </w:trPr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氨氮在线设备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设备比对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541C1F" w:rsidTr="00541C1F">
        <w:trPr>
          <w:trHeight w:val="660"/>
          <w:jc w:val="center"/>
        </w:trPr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设备故障时</w:t>
            </w:r>
          </w:p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手工数据(氨氮)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30次/年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</w:tr>
      <w:tr w:rsidR="00541C1F" w:rsidTr="00541C1F">
        <w:trPr>
          <w:trHeight w:val="310"/>
          <w:jc w:val="center"/>
        </w:trPr>
        <w:tc>
          <w:tcPr>
            <w:tcW w:w="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PH在线设备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设备比对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541C1F" w:rsidTr="00541C1F">
        <w:trPr>
          <w:trHeight w:val="660"/>
          <w:jc w:val="center"/>
        </w:trPr>
        <w:tc>
          <w:tcPr>
            <w:tcW w:w="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设备故障时</w:t>
            </w:r>
          </w:p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手工数据（PH值）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30次/年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</w:tr>
      <w:tr w:rsidR="00541C1F" w:rsidTr="00541C1F">
        <w:trPr>
          <w:trHeight w:val="866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雨水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雨水排口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pH值、铅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 至少4个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瞬时样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下雨时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C1F" w:rsidRDefault="0054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</w:tr>
    </w:tbl>
    <w:p w:rsidR="00093228" w:rsidRDefault="00093228" w:rsidP="00541C1F">
      <w:pPr>
        <w:widowControl/>
        <w:tabs>
          <w:tab w:val="left" w:pos="540"/>
        </w:tabs>
        <w:spacing w:beforeLines="50" w:before="156" w:afterLines="50" w:after="156" w:line="500" w:lineRule="exact"/>
        <w:jc w:val="left"/>
        <w:rPr>
          <w:rFonts w:asciiTheme="majorEastAsia" w:eastAsiaTheme="majorEastAsia" w:hAnsiTheme="majorEastAsia" w:cs="宋体"/>
          <w:b/>
          <w:w w:val="80"/>
          <w:kern w:val="0"/>
          <w:sz w:val="28"/>
          <w:szCs w:val="28"/>
        </w:rPr>
      </w:pPr>
    </w:p>
    <w:sectPr w:rsidR="00093228" w:rsidSect="00541C1F">
      <w:footerReference w:type="even" r:id="rId9"/>
      <w:footerReference w:type="default" r:id="rId10"/>
      <w:pgSz w:w="11907" w:h="16840" w:code="9"/>
      <w:pgMar w:top="607" w:right="1418" w:bottom="65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4F2" w:rsidRDefault="00F344F2">
      <w:r>
        <w:separator/>
      </w:r>
    </w:p>
  </w:endnote>
  <w:endnote w:type="continuationSeparator" w:id="0">
    <w:p w:rsidR="00F344F2" w:rsidRDefault="00F3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228" w:rsidRDefault="003F01B1">
    <w:pPr>
      <w:pStyle w:val="a5"/>
      <w:framePr w:wrap="around" w:vAnchor="text" w:hAnchor="margin" w:xAlign="right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093228" w:rsidRDefault="0009322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228" w:rsidRDefault="003F01B1">
    <w:pPr>
      <w:pStyle w:val="a5"/>
      <w:framePr w:wrap="around" w:vAnchor="text" w:hAnchor="margin" w:xAlign="right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 w:rsidR="00541C1F">
      <w:rPr>
        <w:rStyle w:val="a9"/>
        <w:noProof/>
      </w:rPr>
      <w:t>3</w:t>
    </w:r>
    <w:r>
      <w:fldChar w:fldCharType="end"/>
    </w:r>
  </w:p>
  <w:p w:rsidR="00093228" w:rsidRDefault="0009322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4F2" w:rsidRDefault="00F344F2">
      <w:r>
        <w:separator/>
      </w:r>
    </w:p>
  </w:footnote>
  <w:footnote w:type="continuationSeparator" w:id="0">
    <w:p w:rsidR="00F344F2" w:rsidRDefault="00F34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78AE33"/>
    <w:multiLevelType w:val="singleLevel"/>
    <w:tmpl w:val="AC78AE33"/>
    <w:lvl w:ilvl="0">
      <w:start w:val="1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085B"/>
    <w:rsid w:val="000165FC"/>
    <w:rsid w:val="00023365"/>
    <w:rsid w:val="000339C9"/>
    <w:rsid w:val="000419CE"/>
    <w:rsid w:val="000477FD"/>
    <w:rsid w:val="000612A4"/>
    <w:rsid w:val="00093228"/>
    <w:rsid w:val="000A7BD6"/>
    <w:rsid w:val="000B76F8"/>
    <w:rsid w:val="000C02C3"/>
    <w:rsid w:val="000D4990"/>
    <w:rsid w:val="000E115D"/>
    <w:rsid w:val="000E7AFA"/>
    <w:rsid w:val="00120F74"/>
    <w:rsid w:val="00125AC7"/>
    <w:rsid w:val="001268EA"/>
    <w:rsid w:val="00161371"/>
    <w:rsid w:val="00172A27"/>
    <w:rsid w:val="00176C04"/>
    <w:rsid w:val="001801A2"/>
    <w:rsid w:val="001B1DA9"/>
    <w:rsid w:val="001F7339"/>
    <w:rsid w:val="0022253B"/>
    <w:rsid w:val="00231334"/>
    <w:rsid w:val="00246EB5"/>
    <w:rsid w:val="00254029"/>
    <w:rsid w:val="002613BA"/>
    <w:rsid w:val="002943BB"/>
    <w:rsid w:val="002A45D5"/>
    <w:rsid w:val="002B73BF"/>
    <w:rsid w:val="002C0802"/>
    <w:rsid w:val="002F4EE3"/>
    <w:rsid w:val="002F5858"/>
    <w:rsid w:val="002F6E33"/>
    <w:rsid w:val="0031535D"/>
    <w:rsid w:val="00323859"/>
    <w:rsid w:val="0034471D"/>
    <w:rsid w:val="003534CD"/>
    <w:rsid w:val="00353AAF"/>
    <w:rsid w:val="00355C6D"/>
    <w:rsid w:val="00374FD0"/>
    <w:rsid w:val="00390E3D"/>
    <w:rsid w:val="003A5F77"/>
    <w:rsid w:val="003B2B41"/>
    <w:rsid w:val="003B2B5C"/>
    <w:rsid w:val="003C2457"/>
    <w:rsid w:val="003E0B11"/>
    <w:rsid w:val="003E2017"/>
    <w:rsid w:val="003F01B1"/>
    <w:rsid w:val="0040663A"/>
    <w:rsid w:val="004439BF"/>
    <w:rsid w:val="004455D9"/>
    <w:rsid w:val="00465472"/>
    <w:rsid w:val="0046793D"/>
    <w:rsid w:val="00473492"/>
    <w:rsid w:val="004763A7"/>
    <w:rsid w:val="004801F2"/>
    <w:rsid w:val="00495F21"/>
    <w:rsid w:val="004C60FA"/>
    <w:rsid w:val="004D24D8"/>
    <w:rsid w:val="004D5C94"/>
    <w:rsid w:val="004D70C9"/>
    <w:rsid w:val="00500C48"/>
    <w:rsid w:val="00534929"/>
    <w:rsid w:val="00540B18"/>
    <w:rsid w:val="00541C1F"/>
    <w:rsid w:val="005446DE"/>
    <w:rsid w:val="00547630"/>
    <w:rsid w:val="00550993"/>
    <w:rsid w:val="005533E2"/>
    <w:rsid w:val="00562B0E"/>
    <w:rsid w:val="00575CA2"/>
    <w:rsid w:val="00577CDF"/>
    <w:rsid w:val="005C7E09"/>
    <w:rsid w:val="005E1F88"/>
    <w:rsid w:val="005E6E4A"/>
    <w:rsid w:val="005F4A16"/>
    <w:rsid w:val="0061528E"/>
    <w:rsid w:val="00616DDC"/>
    <w:rsid w:val="00622C20"/>
    <w:rsid w:val="00625451"/>
    <w:rsid w:val="006274A2"/>
    <w:rsid w:val="00631D65"/>
    <w:rsid w:val="0063466F"/>
    <w:rsid w:val="00642488"/>
    <w:rsid w:val="006474B1"/>
    <w:rsid w:val="00655E37"/>
    <w:rsid w:val="00665E09"/>
    <w:rsid w:val="006910A4"/>
    <w:rsid w:val="006B66D9"/>
    <w:rsid w:val="006C195C"/>
    <w:rsid w:val="006D3308"/>
    <w:rsid w:val="006D3672"/>
    <w:rsid w:val="006E4B62"/>
    <w:rsid w:val="00726ED0"/>
    <w:rsid w:val="00727923"/>
    <w:rsid w:val="007448D3"/>
    <w:rsid w:val="00755DD3"/>
    <w:rsid w:val="007A0B84"/>
    <w:rsid w:val="007C3BA2"/>
    <w:rsid w:val="007E44E7"/>
    <w:rsid w:val="007E7894"/>
    <w:rsid w:val="00831EBA"/>
    <w:rsid w:val="008424D0"/>
    <w:rsid w:val="00846E35"/>
    <w:rsid w:val="00850AC7"/>
    <w:rsid w:val="00856ED1"/>
    <w:rsid w:val="008629ED"/>
    <w:rsid w:val="008746E0"/>
    <w:rsid w:val="00880F88"/>
    <w:rsid w:val="00884434"/>
    <w:rsid w:val="00885F42"/>
    <w:rsid w:val="00895DFE"/>
    <w:rsid w:val="008A5623"/>
    <w:rsid w:val="008B7775"/>
    <w:rsid w:val="008E1EC3"/>
    <w:rsid w:val="008E3240"/>
    <w:rsid w:val="00903442"/>
    <w:rsid w:val="00911ADD"/>
    <w:rsid w:val="00916A86"/>
    <w:rsid w:val="009628C9"/>
    <w:rsid w:val="009870C7"/>
    <w:rsid w:val="00997D8C"/>
    <w:rsid w:val="009B0042"/>
    <w:rsid w:val="009C2238"/>
    <w:rsid w:val="009D16CC"/>
    <w:rsid w:val="00A0526C"/>
    <w:rsid w:val="00A06B01"/>
    <w:rsid w:val="00A11562"/>
    <w:rsid w:val="00A173F7"/>
    <w:rsid w:val="00A67896"/>
    <w:rsid w:val="00AA12C7"/>
    <w:rsid w:val="00AA670F"/>
    <w:rsid w:val="00AC40EA"/>
    <w:rsid w:val="00AD44D0"/>
    <w:rsid w:val="00B325A1"/>
    <w:rsid w:val="00B356FE"/>
    <w:rsid w:val="00B3710F"/>
    <w:rsid w:val="00B60F7A"/>
    <w:rsid w:val="00B7376B"/>
    <w:rsid w:val="00B747D3"/>
    <w:rsid w:val="00B77CAD"/>
    <w:rsid w:val="00B97BBE"/>
    <w:rsid w:val="00BA38ED"/>
    <w:rsid w:val="00BB531A"/>
    <w:rsid w:val="00BC3C7D"/>
    <w:rsid w:val="00BC3FA1"/>
    <w:rsid w:val="00BD5337"/>
    <w:rsid w:val="00BE1A0D"/>
    <w:rsid w:val="00BE330B"/>
    <w:rsid w:val="00BE6E55"/>
    <w:rsid w:val="00BE7B3F"/>
    <w:rsid w:val="00C06E4F"/>
    <w:rsid w:val="00C120AB"/>
    <w:rsid w:val="00C14B4C"/>
    <w:rsid w:val="00C154A2"/>
    <w:rsid w:val="00C21D96"/>
    <w:rsid w:val="00C51CBD"/>
    <w:rsid w:val="00C664FE"/>
    <w:rsid w:val="00C67491"/>
    <w:rsid w:val="00C74099"/>
    <w:rsid w:val="00C96AF5"/>
    <w:rsid w:val="00CA576C"/>
    <w:rsid w:val="00CC3B44"/>
    <w:rsid w:val="00CD10F3"/>
    <w:rsid w:val="00CE3477"/>
    <w:rsid w:val="00CF4D99"/>
    <w:rsid w:val="00D23305"/>
    <w:rsid w:val="00D42364"/>
    <w:rsid w:val="00D5460F"/>
    <w:rsid w:val="00D73AD8"/>
    <w:rsid w:val="00D81E50"/>
    <w:rsid w:val="00D930AD"/>
    <w:rsid w:val="00D96F8A"/>
    <w:rsid w:val="00DB62FE"/>
    <w:rsid w:val="00DC0E46"/>
    <w:rsid w:val="00DF07E6"/>
    <w:rsid w:val="00E31346"/>
    <w:rsid w:val="00E31560"/>
    <w:rsid w:val="00E429A1"/>
    <w:rsid w:val="00E43D0C"/>
    <w:rsid w:val="00E45958"/>
    <w:rsid w:val="00E4607E"/>
    <w:rsid w:val="00E61670"/>
    <w:rsid w:val="00E63D65"/>
    <w:rsid w:val="00E65F56"/>
    <w:rsid w:val="00E80BF1"/>
    <w:rsid w:val="00E97D73"/>
    <w:rsid w:val="00EA1714"/>
    <w:rsid w:val="00EC2ED5"/>
    <w:rsid w:val="00ED1725"/>
    <w:rsid w:val="00EF55D2"/>
    <w:rsid w:val="00F008DF"/>
    <w:rsid w:val="00F04D8B"/>
    <w:rsid w:val="00F10A7B"/>
    <w:rsid w:val="00F22DD2"/>
    <w:rsid w:val="00F2482E"/>
    <w:rsid w:val="00F344F2"/>
    <w:rsid w:val="00F3734E"/>
    <w:rsid w:val="00F60C78"/>
    <w:rsid w:val="00F66AB5"/>
    <w:rsid w:val="00F9317B"/>
    <w:rsid w:val="00FB16BE"/>
    <w:rsid w:val="00FC2BF5"/>
    <w:rsid w:val="00FD2A70"/>
    <w:rsid w:val="00FE6EE4"/>
    <w:rsid w:val="00FF2C43"/>
    <w:rsid w:val="03A71130"/>
    <w:rsid w:val="03C72284"/>
    <w:rsid w:val="052C0B14"/>
    <w:rsid w:val="0749282A"/>
    <w:rsid w:val="08FF67A0"/>
    <w:rsid w:val="09C63218"/>
    <w:rsid w:val="0A47115C"/>
    <w:rsid w:val="0AA572D2"/>
    <w:rsid w:val="110B7E38"/>
    <w:rsid w:val="13296469"/>
    <w:rsid w:val="1423686E"/>
    <w:rsid w:val="19C8291A"/>
    <w:rsid w:val="1A2E0F53"/>
    <w:rsid w:val="1E4B137C"/>
    <w:rsid w:val="1EF33922"/>
    <w:rsid w:val="1EF875F7"/>
    <w:rsid w:val="1F8917D1"/>
    <w:rsid w:val="20114487"/>
    <w:rsid w:val="235D394E"/>
    <w:rsid w:val="24596197"/>
    <w:rsid w:val="247D6B2C"/>
    <w:rsid w:val="24C64452"/>
    <w:rsid w:val="27795C7D"/>
    <w:rsid w:val="280E2503"/>
    <w:rsid w:val="2BF63A9E"/>
    <w:rsid w:val="2D1166CA"/>
    <w:rsid w:val="2E3542A0"/>
    <w:rsid w:val="3557470C"/>
    <w:rsid w:val="35C16E06"/>
    <w:rsid w:val="36804D5B"/>
    <w:rsid w:val="377F62DB"/>
    <w:rsid w:val="379D72C6"/>
    <w:rsid w:val="3827264B"/>
    <w:rsid w:val="399612E6"/>
    <w:rsid w:val="39C173D5"/>
    <w:rsid w:val="3AB56486"/>
    <w:rsid w:val="3E8958DF"/>
    <w:rsid w:val="4335621C"/>
    <w:rsid w:val="44C53701"/>
    <w:rsid w:val="4A666D50"/>
    <w:rsid w:val="4B34318A"/>
    <w:rsid w:val="4C6420D6"/>
    <w:rsid w:val="4F360C8B"/>
    <w:rsid w:val="4F89298B"/>
    <w:rsid w:val="511B54C9"/>
    <w:rsid w:val="523C6D20"/>
    <w:rsid w:val="52506FF5"/>
    <w:rsid w:val="55934061"/>
    <w:rsid w:val="56071D19"/>
    <w:rsid w:val="56650609"/>
    <w:rsid w:val="574C7D32"/>
    <w:rsid w:val="57940CA8"/>
    <w:rsid w:val="581A3430"/>
    <w:rsid w:val="62682941"/>
    <w:rsid w:val="672E5F5D"/>
    <w:rsid w:val="6770470E"/>
    <w:rsid w:val="69782FFE"/>
    <w:rsid w:val="697E606B"/>
    <w:rsid w:val="6AD24A36"/>
    <w:rsid w:val="6B227DD0"/>
    <w:rsid w:val="6E165EB6"/>
    <w:rsid w:val="6EDE506A"/>
    <w:rsid w:val="6FA02D56"/>
    <w:rsid w:val="6FDA5CB8"/>
    <w:rsid w:val="77377BCD"/>
    <w:rsid w:val="77AF6392"/>
    <w:rsid w:val="798E037A"/>
    <w:rsid w:val="7BA26532"/>
    <w:rsid w:val="7DA135CC"/>
    <w:rsid w:val="7E810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 w:line="336" w:lineRule="auto"/>
      <w:jc w:val="left"/>
    </w:pPr>
    <w:rPr>
      <w:rFonts w:ascii="宋体" w:hAnsi="宋体"/>
      <w:color w:val="333333"/>
      <w:kern w:val="0"/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</w:style>
  <w:style w:type="character" w:customStyle="1" w:styleId="Char">
    <w:name w:val="批注文字 Char"/>
    <w:link w:val="a3"/>
    <w:qFormat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character" w:customStyle="1" w:styleId="Char0">
    <w:name w:val="页眉 Char"/>
    <w:link w:val="a6"/>
    <w:qFormat/>
    <w:rPr>
      <w:kern w:val="2"/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333333"/>
      <w:sz w:val="18"/>
      <w:szCs w:val="18"/>
      <w:u w:val="none"/>
    </w:rPr>
  </w:style>
  <w:style w:type="character" w:customStyle="1" w:styleId="font41">
    <w:name w:val="font41"/>
    <w:basedOn w:val="a0"/>
    <w:qFormat/>
    <w:rPr>
      <w:rFonts w:ascii="Arial" w:hAnsi="Arial" w:cs="Arial" w:hint="default"/>
      <w:color w:val="333333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 w:line="336" w:lineRule="auto"/>
      <w:jc w:val="left"/>
    </w:pPr>
    <w:rPr>
      <w:rFonts w:ascii="宋体" w:hAnsi="宋体"/>
      <w:color w:val="333333"/>
      <w:kern w:val="0"/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</w:style>
  <w:style w:type="character" w:customStyle="1" w:styleId="Char">
    <w:name w:val="批注文字 Char"/>
    <w:link w:val="a3"/>
    <w:qFormat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character" w:customStyle="1" w:styleId="Char0">
    <w:name w:val="页眉 Char"/>
    <w:link w:val="a6"/>
    <w:qFormat/>
    <w:rPr>
      <w:kern w:val="2"/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333333"/>
      <w:sz w:val="18"/>
      <w:szCs w:val="18"/>
      <w:u w:val="none"/>
    </w:rPr>
  </w:style>
  <w:style w:type="character" w:customStyle="1" w:styleId="font41">
    <w:name w:val="font41"/>
    <w:basedOn w:val="a0"/>
    <w:qFormat/>
    <w:rPr>
      <w:rFonts w:ascii="Arial" w:hAnsi="Arial" w:cs="Arial" w:hint="default"/>
      <w:color w:val="333333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375</Words>
  <Characters>2142</Characters>
  <Application>Microsoft Office Word</Application>
  <DocSecurity>0</DocSecurity>
  <Lines>17</Lines>
  <Paragraphs>5</Paragraphs>
  <ScaleCrop>false</ScaleCrop>
  <Company>WwW.YlmF.CoM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风帆股份有限公司本部浴室改造工程招标公告</dc:title>
  <dc:creator>YlmF</dc:creator>
  <cp:lastModifiedBy>孙旌</cp:lastModifiedBy>
  <cp:revision>23</cp:revision>
  <cp:lastPrinted>2019-01-28T05:00:00Z</cp:lastPrinted>
  <dcterms:created xsi:type="dcterms:W3CDTF">2020-12-21T06:26:00Z</dcterms:created>
  <dcterms:modified xsi:type="dcterms:W3CDTF">2021-12-28T06:41:00Z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D638F36C431042D398CB55ECB7B8FA16</vt:lpwstr>
  </property>
</Properties>
</file>