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0143C" w:rsidRPr="002654D2" w:rsidRDefault="002654D2" w:rsidP="002654D2">
      <w:pPr>
        <w:widowControl/>
        <w:tabs>
          <w:tab w:val="left" w:pos="540"/>
        </w:tabs>
        <w:spacing w:beforeLines="50" w:before="156" w:afterLines="50" w:after="156" w:line="500" w:lineRule="exact"/>
        <w:ind w:firstLineChars="1055" w:firstLine="1791"/>
        <w:jc w:val="left"/>
        <w:rPr>
          <w:rFonts w:asciiTheme="minorEastAsia" w:eastAsiaTheme="minorEastAsia" w:hAnsiTheme="minorEastAsia" w:cstheme="minorEastAsia"/>
          <w:b/>
          <w:w w:val="80"/>
          <w:kern w:val="0"/>
          <w:szCs w:val="21"/>
        </w:rPr>
      </w:pPr>
      <w:r w:rsidRPr="002654D2">
        <w:rPr>
          <w:rFonts w:asciiTheme="minorEastAsia" w:eastAsiaTheme="minorEastAsia" w:hAnsiTheme="minorEastAsia" w:cstheme="minorEastAsia" w:hint="eastAsia"/>
          <w:b/>
          <w:w w:val="80"/>
          <w:kern w:val="0"/>
          <w:szCs w:val="21"/>
        </w:rPr>
        <w:t>外委监测项目内容</w:t>
      </w:r>
      <w:r w:rsidR="0083115C" w:rsidRPr="002654D2">
        <w:rPr>
          <w:rFonts w:asciiTheme="minorEastAsia" w:eastAsiaTheme="minorEastAsia" w:hAnsiTheme="minorEastAsia" w:cstheme="minorEastAsia" w:hint="eastAsia"/>
          <w:b/>
          <w:w w:val="80"/>
          <w:kern w:val="0"/>
          <w:szCs w:val="21"/>
        </w:rPr>
        <w:t xml:space="preserve">               </w:t>
      </w:r>
      <w:bookmarkStart w:id="0" w:name="_GoBack"/>
      <w:bookmarkEnd w:id="0"/>
      <w:r w:rsidR="0083115C" w:rsidRPr="002654D2">
        <w:rPr>
          <w:rFonts w:asciiTheme="minorEastAsia" w:eastAsiaTheme="minorEastAsia" w:hAnsiTheme="minorEastAsia" w:cstheme="minorEastAsia" w:hint="eastAsia"/>
          <w:b/>
          <w:w w:val="80"/>
          <w:kern w:val="0"/>
          <w:szCs w:val="21"/>
        </w:rPr>
        <w:t xml:space="preserve">                          </w:t>
      </w:r>
      <w:r w:rsidR="0083115C" w:rsidRPr="002654D2">
        <w:rPr>
          <w:rFonts w:asciiTheme="minorEastAsia" w:eastAsiaTheme="minorEastAsia" w:hAnsiTheme="minorEastAsia" w:cstheme="minorEastAsia" w:hint="eastAsia"/>
          <w:b/>
          <w:w w:val="80"/>
          <w:kern w:val="0"/>
          <w:szCs w:val="21"/>
        </w:rPr>
        <w:t xml:space="preserve">          </w:t>
      </w:r>
    </w:p>
    <w:tbl>
      <w:tblPr>
        <w:tblW w:w="12077" w:type="dxa"/>
        <w:jc w:val="center"/>
        <w:tblInd w:w="96" w:type="dxa"/>
        <w:tblLook w:val="04A0" w:firstRow="1" w:lastRow="0" w:firstColumn="1" w:lastColumn="0" w:noHBand="0" w:noVBand="1"/>
      </w:tblPr>
      <w:tblGrid>
        <w:gridCol w:w="518"/>
        <w:gridCol w:w="563"/>
        <w:gridCol w:w="952"/>
        <w:gridCol w:w="1092"/>
        <w:gridCol w:w="1557"/>
        <w:gridCol w:w="723"/>
        <w:gridCol w:w="1587"/>
        <w:gridCol w:w="800"/>
        <w:gridCol w:w="2859"/>
        <w:gridCol w:w="710"/>
        <w:gridCol w:w="716"/>
      </w:tblGrid>
      <w:tr w:rsidR="002654D2" w:rsidTr="002654D2">
        <w:trPr>
          <w:trHeight w:val="106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污染源类别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排放口编号/监测点位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监测内容（1）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污染物名称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监测设施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手工监测采样方法及个数（2）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手工监测频次（3）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手工测定方法（4）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排放</w:t>
            </w: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筒数量</w:t>
            </w:r>
            <w:proofErr w:type="gramEnd"/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或监测点位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 w:bidi="ar"/>
              </w:rPr>
              <w:t>年度监测点位数（预计）</w:t>
            </w:r>
          </w:p>
        </w:tc>
      </w:tr>
      <w:tr w:rsidR="002654D2" w:rsidTr="002654D2">
        <w:trPr>
          <w:trHeight w:val="660"/>
          <w:jc w:val="center"/>
        </w:trPr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废气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铅排放口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烟气量,烟气流速,烟气温度,烟气含湿量,烟道截面积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铅及其化合物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非连续采样 至少3个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1次/月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固定污染源废气铅的测定 火焰原子吸收分光光度法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264</w:t>
            </w:r>
          </w:p>
        </w:tc>
      </w:tr>
      <w:tr w:rsidR="002654D2" w:rsidTr="002654D2">
        <w:trPr>
          <w:trHeight w:val="660"/>
          <w:jc w:val="center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颗粒物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非连续采样 至少3个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1次/年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固定污染源废气  低浓度颗粒物的测定重量法HJ836-2017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</w:tr>
      <w:tr w:rsidR="002654D2" w:rsidTr="002654D2">
        <w:trPr>
          <w:trHeight w:val="660"/>
          <w:jc w:val="center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硫酸雾排放筒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烟气量,烟气流速,烟气温度,烟气含湿量,烟道截面积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硫酸雾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非连续采样 至少3个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1次/季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固定污染源废气 硫酸雾测定 离子色谱法（暂行）HJ 544－2009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</w:tr>
      <w:tr w:rsidR="002654D2" w:rsidTr="002654D2">
        <w:trPr>
          <w:trHeight w:val="660"/>
          <w:jc w:val="center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锅炉烟气排放口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烟道截面积,烟气量,烟气流速,烟气温度,烟气含湿量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烟气黑度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每分钟观测4次，每次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观测约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15秒，连续观测烟气黑度的时间不少于30分钟。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1次/年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固定污染源排放烟气黑度的测定 林格曼烟气黑度图法HJ/T 398-2007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2654D2" w:rsidTr="002654D2">
        <w:trPr>
          <w:trHeight w:val="660"/>
          <w:jc w:val="center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二氧化硫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非连续采样 至少3个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1次/年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固定污染源排气中二氧化硫的测定 定电位电解法 HJ/T 57-2000</w:t>
            </w: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2654D2" w:rsidTr="002654D2">
        <w:trPr>
          <w:trHeight w:val="660"/>
          <w:jc w:val="center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颗粒物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非连续采样 至少3个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1次/年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固定污染源废气  低浓度颗粒物的测定重量法HJ836-2017</w:t>
            </w: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2654D2" w:rsidTr="002654D2">
        <w:trPr>
          <w:trHeight w:val="660"/>
          <w:jc w:val="center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氮氧化物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非连续采样 至少3个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1次/月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固定污染源废气 氮氧化物的测定 定电位电解法HJ 693-2014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</w:tr>
      <w:tr w:rsidR="002654D2" w:rsidTr="002654D2">
        <w:trPr>
          <w:trHeight w:val="660"/>
          <w:jc w:val="center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厂界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温度,气压,风速,风向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硫酸雾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非连续采样 至少3个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1次/半年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固定污染源废气 硫酸雾测定 离子色谱法（暂行）HJ 544－2009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654D2" w:rsidTr="002654D2">
        <w:trPr>
          <w:trHeight w:val="660"/>
          <w:jc w:val="center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颗粒物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非连续采样 至少3个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1次/半年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环境空气 总悬浮颗粒物的测定 重量法 GB/T 15432-1995</w:t>
            </w: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2654D2" w:rsidTr="002654D2">
        <w:trPr>
          <w:trHeight w:val="660"/>
          <w:jc w:val="center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铅及其化合物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非连续采样 至少3个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1次/半年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石墨炉原子吸收分光光度法</w:t>
            </w: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2654D2" w:rsidTr="002654D2">
        <w:trPr>
          <w:trHeight w:val="660"/>
          <w:jc w:val="center"/>
        </w:trPr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废水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总排口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流量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悬浮物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瞬时采样 至少4个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瞬时样</w:t>
            </w:r>
            <w:proofErr w:type="gramEnd"/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1次/季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水质 悬浮物的测定 重量法 GB 11901-1989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654D2" w:rsidTr="002654D2">
        <w:trPr>
          <w:trHeight w:val="660"/>
          <w:jc w:val="center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总氮（以N计）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瞬时采样 至少4个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瞬时样</w:t>
            </w:r>
            <w:proofErr w:type="gramEnd"/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1次/季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水质 总氮的测定 气相分子吸收光谱法 HJ/T 199-2005</w:t>
            </w: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2654D2" w:rsidTr="002654D2">
        <w:trPr>
          <w:trHeight w:val="660"/>
          <w:jc w:val="center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总磷（以P计）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瞬时采样 至少4个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瞬时样</w:t>
            </w:r>
            <w:proofErr w:type="gramEnd"/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1次/季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水质 总磷的测定 钼酸铵分光光度法 GB 11893-1989</w:t>
            </w: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2654D2" w:rsidTr="002654D2">
        <w:trPr>
          <w:trHeight w:val="66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噪声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厂界外1米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等效连续A声级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1次/季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</w:tr>
      <w:tr w:rsidR="002654D2" w:rsidTr="002654D2">
        <w:trPr>
          <w:trHeight w:val="660"/>
          <w:jc w:val="center"/>
        </w:trPr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地下水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监测井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水温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pH值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瞬时采样至少一个样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1次/年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水质 pH值的测定 玻璃电极法 GB 6920-1986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2654D2" w:rsidTr="002654D2">
        <w:trPr>
          <w:trHeight w:val="660"/>
          <w:jc w:val="center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溶解性总固体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瞬时采样至少一个样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1次/年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称量法</w:t>
            </w: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2654D2" w:rsidTr="002654D2">
        <w:trPr>
          <w:trHeight w:val="660"/>
          <w:jc w:val="center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总硬度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瞬时采样至少一个样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1次/年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乙二胺四乙酸二钠滴定法</w:t>
            </w: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2654D2" w:rsidTr="002654D2">
        <w:trPr>
          <w:trHeight w:val="660"/>
          <w:jc w:val="center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高锰酸盐指数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瞬时采样至少一个样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1次/年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酸性高锰酸钾滴定法</w:t>
            </w: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2654D2" w:rsidTr="002654D2">
        <w:trPr>
          <w:trHeight w:val="660"/>
          <w:jc w:val="center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总大肠菌群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瞬时采样至少一个样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1次/年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多管发酵法</w:t>
            </w: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2654D2" w:rsidTr="002654D2">
        <w:trPr>
          <w:trHeight w:val="660"/>
          <w:jc w:val="center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细菌总数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瞬时采样至少一个样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1次/年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平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皿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计数法</w:t>
            </w: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2654D2" w:rsidTr="002654D2">
        <w:trPr>
          <w:trHeight w:val="660"/>
          <w:jc w:val="center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总镉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瞬时采样至少一个样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1次/年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《土壤质量  铅、镉的测定  石墨炉原子吸收分光光度法》</w:t>
            </w: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2654D2" w:rsidTr="002654D2">
        <w:trPr>
          <w:trHeight w:val="660"/>
          <w:jc w:val="center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六价铬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瞬时采样至少一个样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1次/年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水质 六价铬的测定 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苯碳酰二肼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分光光度法GB 7467-87</w:t>
            </w: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2654D2" w:rsidTr="002654D2">
        <w:trPr>
          <w:trHeight w:val="660"/>
          <w:jc w:val="center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总铅</w:t>
            </w:r>
            <w:proofErr w:type="gramEnd"/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瞬时采样至少一个样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1次/年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《土壤质量  铅、镉的测定  石墨炉原子吸收分光光度法》</w:t>
            </w: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2654D2" w:rsidTr="002654D2">
        <w:trPr>
          <w:trHeight w:val="660"/>
          <w:jc w:val="center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总锰</w:t>
            </w:r>
            <w:proofErr w:type="gramEnd"/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瞬时采样至少一个样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1次/年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原子吸收分光光度法</w:t>
            </w: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2654D2" w:rsidTr="002654D2">
        <w:trPr>
          <w:trHeight w:val="660"/>
          <w:jc w:val="center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总铁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瞬时采样至少一个样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1次/年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原子吸收分光光度法</w:t>
            </w: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2654D2" w:rsidTr="002654D2">
        <w:trPr>
          <w:trHeight w:val="660"/>
          <w:jc w:val="center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氨氮（NH3-N）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瞬时采样至少一个样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1次/年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水质 氨氮的测定 纳氏试剂分光光度法 HJ 535-2009</w:t>
            </w: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2654D2" w:rsidTr="002654D2">
        <w:trPr>
          <w:trHeight w:val="660"/>
          <w:jc w:val="center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亚硝酸盐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瞬时采样至少一个样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1次/年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重氮偶合分光光度法</w:t>
            </w: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2654D2" w:rsidTr="002654D2">
        <w:trPr>
          <w:trHeight w:val="660"/>
          <w:jc w:val="center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硝酸盐（以N计）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瞬时采样至少一个样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1次/年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紫外分光光度法</w:t>
            </w: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2654D2" w:rsidTr="002654D2">
        <w:trPr>
          <w:trHeight w:val="660"/>
          <w:jc w:val="center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氰化物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瞬时采样至少一个样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1次/年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异烟酸-吡唑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分光光度法</w:t>
            </w: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2654D2" w:rsidTr="002654D2">
        <w:trPr>
          <w:trHeight w:val="660"/>
          <w:jc w:val="center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氟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瞬时采样至少一个样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1次/年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离子选择电极法</w:t>
            </w: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2654D2" w:rsidTr="002654D2">
        <w:trPr>
          <w:trHeight w:val="660"/>
          <w:jc w:val="center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挥发</w:t>
            </w:r>
            <w:proofErr w:type="gramStart"/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酚</w:t>
            </w:r>
            <w:proofErr w:type="gramEnd"/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瞬时采样至少一个样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1</w:t>
            </w:r>
            <w:r>
              <w:rPr>
                <w:rStyle w:val="font31"/>
                <w:rFonts w:hint="default"/>
                <w:lang w:bidi="ar"/>
              </w:rPr>
              <w:t>次</w:t>
            </w:r>
            <w:r>
              <w:rPr>
                <w:rStyle w:val="font41"/>
                <w:lang w:bidi="ar"/>
              </w:rPr>
              <w:t>/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水质 挥发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的测定 溴化容量法 HJ 502-2009</w:t>
            </w: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2654D2" w:rsidTr="002654D2">
        <w:trPr>
          <w:trHeight w:val="660"/>
          <w:jc w:val="center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总汞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瞬时采样至少一个样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 w:val="18"/>
                <w:szCs w:val="18"/>
                <w:lang w:bidi="ar"/>
              </w:rPr>
              <w:t>1</w:t>
            </w:r>
            <w:r>
              <w:rPr>
                <w:rStyle w:val="font31"/>
                <w:rFonts w:hint="default"/>
                <w:lang w:bidi="ar"/>
              </w:rPr>
              <w:t>次</w:t>
            </w:r>
            <w:r>
              <w:rPr>
                <w:rStyle w:val="font41"/>
                <w:lang w:bidi="ar"/>
              </w:rPr>
              <w:t>/</w:t>
            </w:r>
            <w:r>
              <w:rPr>
                <w:rStyle w:val="font31"/>
                <w:rFonts w:hint="default"/>
                <w:lang w:bidi="ar"/>
              </w:rPr>
              <w:t>年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水质</w:t>
            </w:r>
            <w:r>
              <w:rPr>
                <w:rStyle w:val="font41"/>
                <w:lang w:bidi="ar"/>
              </w:rPr>
              <w:t xml:space="preserve"> </w:t>
            </w:r>
            <w:r>
              <w:rPr>
                <w:rStyle w:val="font31"/>
                <w:rFonts w:hint="default"/>
                <w:lang w:bidi="ar"/>
              </w:rPr>
              <w:t>总汞的测定</w:t>
            </w:r>
            <w:r>
              <w:rPr>
                <w:rStyle w:val="font41"/>
                <w:lang w:bidi="ar"/>
              </w:rPr>
              <w:t xml:space="preserve"> </w:t>
            </w:r>
            <w:r>
              <w:rPr>
                <w:rStyle w:val="font31"/>
                <w:rFonts w:hint="default"/>
                <w:lang w:bidi="ar"/>
              </w:rPr>
              <w:t>冷原子吸收分光光度法</w:t>
            </w:r>
            <w:r>
              <w:rPr>
                <w:rStyle w:val="font41"/>
                <w:lang w:bidi="ar"/>
              </w:rPr>
              <w:t xml:space="preserve">HJ 597-2011 </w:t>
            </w:r>
            <w:r>
              <w:rPr>
                <w:rStyle w:val="font31"/>
                <w:rFonts w:hint="default"/>
                <w:lang w:bidi="ar"/>
              </w:rPr>
              <w:t>代替</w:t>
            </w:r>
            <w:r>
              <w:rPr>
                <w:rStyle w:val="font41"/>
                <w:lang w:bidi="ar"/>
              </w:rPr>
              <w:t>GB 7468-87</w:t>
            </w:r>
          </w:p>
        </w:tc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2654D2" w:rsidTr="002654D2">
        <w:trPr>
          <w:trHeight w:val="66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环境空气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西张丰村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铅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非连续采样 至少3个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1次/年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石墨炉原子吸收分光光度法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2654D2" w:rsidTr="002654D2">
        <w:trPr>
          <w:trHeight w:val="11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2654D2" w:rsidTr="002654D2">
        <w:trPr>
          <w:trHeight w:val="660"/>
          <w:jc w:val="center"/>
        </w:trPr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废水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生活废水站进口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COD，氨氮，总氮，总磷，PH值，总铅，动植物油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瞬时采样 至少4个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瞬时样</w:t>
            </w:r>
            <w:proofErr w:type="gramEnd"/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1次/年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2654D2" w:rsidTr="002654D2">
        <w:trPr>
          <w:trHeight w:val="660"/>
          <w:jc w:val="center"/>
        </w:trPr>
        <w:tc>
          <w:tcPr>
            <w:tcW w:w="5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生活废水设施出口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COD，氨氮，总氮，总磷，PH值，总铅，动植物油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瞬时采样 至少4个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瞬时样</w:t>
            </w:r>
            <w:proofErr w:type="gramEnd"/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1次/年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2654D2" w:rsidTr="002654D2">
        <w:trPr>
          <w:trHeight w:val="660"/>
          <w:jc w:val="center"/>
        </w:trPr>
        <w:tc>
          <w:tcPr>
            <w:tcW w:w="5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总排放口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COD，氨氮，PH值，动植物油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瞬时采样 至少4个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瞬时样</w:t>
            </w:r>
            <w:proofErr w:type="gramEnd"/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1次/年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2654D2" w:rsidTr="002654D2">
        <w:trPr>
          <w:trHeight w:val="660"/>
          <w:jc w:val="center"/>
        </w:trPr>
        <w:tc>
          <w:tcPr>
            <w:tcW w:w="5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车间处理设施进口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COD，氨氮,总氮，总磷，总铅，总镉，PH值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瞬时采样 至少4个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瞬时样</w:t>
            </w:r>
            <w:proofErr w:type="gramEnd"/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1次/年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2654D2" w:rsidTr="002654D2">
        <w:trPr>
          <w:trHeight w:val="660"/>
          <w:jc w:val="center"/>
        </w:trPr>
        <w:tc>
          <w:tcPr>
            <w:tcW w:w="5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车间处理设施出口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COD，氨氮,总氮，总磷，总铅，总镉，PH值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瞬时采样 至少4个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瞬时样</w:t>
            </w:r>
            <w:proofErr w:type="gramEnd"/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1次/年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2654D2" w:rsidTr="002654D2">
        <w:trPr>
          <w:trHeight w:val="66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VOC排放口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非甲烷总烃，苯，甲苯与二甲苯，排气参数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非连续采样 至少3个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1次/年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654D2" w:rsidTr="002654D2">
        <w:trPr>
          <w:trHeight w:val="660"/>
          <w:jc w:val="center"/>
        </w:trPr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铅在线设备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设备比对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1次/季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654D2" w:rsidTr="002654D2">
        <w:trPr>
          <w:trHeight w:val="660"/>
          <w:jc w:val="center"/>
        </w:trPr>
        <w:tc>
          <w:tcPr>
            <w:tcW w:w="5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设备故障时</w:t>
            </w:r>
          </w:p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手工数据（铅）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30次/年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</w:tr>
      <w:tr w:rsidR="002654D2" w:rsidTr="002654D2">
        <w:trPr>
          <w:trHeight w:val="220"/>
          <w:jc w:val="center"/>
        </w:trPr>
        <w:tc>
          <w:tcPr>
            <w:tcW w:w="5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COD在线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设备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设备比对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1次/季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654D2" w:rsidTr="002654D2">
        <w:trPr>
          <w:trHeight w:val="660"/>
          <w:jc w:val="center"/>
        </w:trPr>
        <w:tc>
          <w:tcPr>
            <w:tcW w:w="5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设备故障时</w:t>
            </w:r>
          </w:p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手工数据（COD）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30次/年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</w:tr>
      <w:tr w:rsidR="002654D2" w:rsidTr="002654D2">
        <w:trPr>
          <w:trHeight w:val="230"/>
          <w:jc w:val="center"/>
        </w:trPr>
        <w:tc>
          <w:tcPr>
            <w:tcW w:w="5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氨氮在线设备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设备比对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1次/季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654D2" w:rsidTr="002654D2">
        <w:trPr>
          <w:trHeight w:val="660"/>
          <w:jc w:val="center"/>
        </w:trPr>
        <w:tc>
          <w:tcPr>
            <w:tcW w:w="5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设备故障时</w:t>
            </w:r>
          </w:p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手工数据(氨氮)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30次/年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</w:tr>
      <w:tr w:rsidR="002654D2" w:rsidTr="002654D2">
        <w:trPr>
          <w:trHeight w:val="310"/>
          <w:jc w:val="center"/>
        </w:trPr>
        <w:tc>
          <w:tcPr>
            <w:tcW w:w="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PH在线设备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设备比对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1次/季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</w:tr>
      <w:tr w:rsidR="002654D2" w:rsidTr="002654D2">
        <w:trPr>
          <w:trHeight w:val="660"/>
          <w:jc w:val="center"/>
        </w:trPr>
        <w:tc>
          <w:tcPr>
            <w:tcW w:w="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设备故障时</w:t>
            </w:r>
          </w:p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手工数据（PH值）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30次/年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</w:tr>
      <w:tr w:rsidR="002654D2" w:rsidTr="002654D2">
        <w:trPr>
          <w:trHeight w:val="660"/>
          <w:jc w:val="center"/>
        </w:trPr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食堂油烟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油烟治理设施进口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排风量，排放浓度，去除效率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油烟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连续采样5次，每次10分钟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1次/年</w:t>
            </w:r>
          </w:p>
        </w:tc>
        <w:tc>
          <w:tcPr>
            <w:tcW w:w="2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金属滤筒吸收和红外分光光度法（GB 18483-2001）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2654D2" w:rsidTr="002654D2">
        <w:trPr>
          <w:trHeight w:val="660"/>
          <w:jc w:val="center"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油烟治理设施出口</w:t>
            </w: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油烟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2654D2" w:rsidTr="002654D2">
        <w:trPr>
          <w:trHeight w:val="90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4D2" w:rsidRDefault="002654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2654D2" w:rsidTr="002654D2">
        <w:trPr>
          <w:trHeight w:val="866"/>
          <w:jc w:val="center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雨水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雨水排口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pH值、铅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手工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瞬时采样 至少4个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瞬时样</w:t>
            </w:r>
            <w:proofErr w:type="gramEnd"/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下雨时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54D2" w:rsidRDefault="002654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</w:tr>
    </w:tbl>
    <w:p w:rsidR="00F0143C" w:rsidRDefault="00F0143C" w:rsidP="002654D2">
      <w:pPr>
        <w:widowControl/>
        <w:tabs>
          <w:tab w:val="left" w:pos="540"/>
        </w:tabs>
        <w:spacing w:beforeLines="50" w:before="156" w:afterLines="50" w:after="156" w:line="500" w:lineRule="exact"/>
        <w:jc w:val="left"/>
        <w:rPr>
          <w:rFonts w:asciiTheme="majorEastAsia" w:eastAsiaTheme="majorEastAsia" w:hAnsiTheme="majorEastAsia" w:cs="宋体"/>
          <w:b/>
          <w:w w:val="80"/>
          <w:kern w:val="0"/>
          <w:sz w:val="28"/>
          <w:szCs w:val="28"/>
        </w:rPr>
      </w:pPr>
    </w:p>
    <w:sectPr w:rsidR="00F0143C">
      <w:footerReference w:type="even" r:id="rId9"/>
      <w:footerReference w:type="default" r:id="rId10"/>
      <w:pgSz w:w="16840" w:h="11907" w:orient="landscape"/>
      <w:pgMar w:top="1418" w:right="657" w:bottom="1418" w:left="609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15C" w:rsidRDefault="0083115C">
      <w:r>
        <w:separator/>
      </w:r>
    </w:p>
  </w:endnote>
  <w:endnote w:type="continuationSeparator" w:id="0">
    <w:p w:rsidR="0083115C" w:rsidRDefault="0083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43C" w:rsidRDefault="0083115C">
    <w:pPr>
      <w:pStyle w:val="a5"/>
      <w:framePr w:wrap="around" w:vAnchor="text" w:hAnchor="margin" w:xAlign="right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end"/>
    </w:r>
  </w:p>
  <w:p w:rsidR="00F0143C" w:rsidRDefault="00F0143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43C" w:rsidRDefault="0083115C">
    <w:pPr>
      <w:pStyle w:val="a5"/>
      <w:framePr w:wrap="around" w:vAnchor="text" w:hAnchor="margin" w:xAlign="right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 w:rsidR="002654D2">
      <w:rPr>
        <w:rStyle w:val="a9"/>
        <w:noProof/>
      </w:rPr>
      <w:t>1</w:t>
    </w:r>
    <w:r>
      <w:fldChar w:fldCharType="end"/>
    </w:r>
  </w:p>
  <w:p w:rsidR="00F0143C" w:rsidRDefault="00F0143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15C" w:rsidRDefault="0083115C">
      <w:r>
        <w:separator/>
      </w:r>
    </w:p>
  </w:footnote>
  <w:footnote w:type="continuationSeparator" w:id="0">
    <w:p w:rsidR="0083115C" w:rsidRDefault="00831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78AE33"/>
    <w:multiLevelType w:val="singleLevel"/>
    <w:tmpl w:val="AC78AE33"/>
    <w:lvl w:ilvl="0">
      <w:start w:val="1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085B"/>
    <w:rsid w:val="000165FC"/>
    <w:rsid w:val="00023365"/>
    <w:rsid w:val="000339C9"/>
    <w:rsid w:val="000419CE"/>
    <w:rsid w:val="000477FD"/>
    <w:rsid w:val="000612A4"/>
    <w:rsid w:val="000A7BD6"/>
    <w:rsid w:val="000B76F8"/>
    <w:rsid w:val="000C02C3"/>
    <w:rsid w:val="000D4990"/>
    <w:rsid w:val="000E115D"/>
    <w:rsid w:val="000E7AFA"/>
    <w:rsid w:val="00120F74"/>
    <w:rsid w:val="00125AC7"/>
    <w:rsid w:val="001268EA"/>
    <w:rsid w:val="00172A27"/>
    <w:rsid w:val="00176C04"/>
    <w:rsid w:val="001801A2"/>
    <w:rsid w:val="001B1DA9"/>
    <w:rsid w:val="0022253B"/>
    <w:rsid w:val="00231334"/>
    <w:rsid w:val="00246EB5"/>
    <w:rsid w:val="00254029"/>
    <w:rsid w:val="002613BA"/>
    <w:rsid w:val="002654D2"/>
    <w:rsid w:val="002A45D5"/>
    <w:rsid w:val="002B73BF"/>
    <w:rsid w:val="002C0802"/>
    <w:rsid w:val="002F4EE3"/>
    <w:rsid w:val="002F5858"/>
    <w:rsid w:val="002F6E33"/>
    <w:rsid w:val="0031535D"/>
    <w:rsid w:val="00323859"/>
    <w:rsid w:val="0034471D"/>
    <w:rsid w:val="003534CD"/>
    <w:rsid w:val="00353AAF"/>
    <w:rsid w:val="00355C6D"/>
    <w:rsid w:val="00374FD0"/>
    <w:rsid w:val="00390E3D"/>
    <w:rsid w:val="003B2B41"/>
    <w:rsid w:val="003B2B5C"/>
    <w:rsid w:val="003C2457"/>
    <w:rsid w:val="003E2017"/>
    <w:rsid w:val="0040663A"/>
    <w:rsid w:val="004439BF"/>
    <w:rsid w:val="004455D9"/>
    <w:rsid w:val="00465472"/>
    <w:rsid w:val="0046793D"/>
    <w:rsid w:val="00473492"/>
    <w:rsid w:val="004763A7"/>
    <w:rsid w:val="004801F2"/>
    <w:rsid w:val="00495F21"/>
    <w:rsid w:val="004C60FA"/>
    <w:rsid w:val="004D5C94"/>
    <w:rsid w:val="004D70C9"/>
    <w:rsid w:val="00500C48"/>
    <w:rsid w:val="00534929"/>
    <w:rsid w:val="00540B18"/>
    <w:rsid w:val="005446DE"/>
    <w:rsid w:val="00547630"/>
    <w:rsid w:val="00550993"/>
    <w:rsid w:val="005533E2"/>
    <w:rsid w:val="00562B0E"/>
    <w:rsid w:val="00575CA2"/>
    <w:rsid w:val="00577CDF"/>
    <w:rsid w:val="005C7E09"/>
    <w:rsid w:val="005E1F88"/>
    <w:rsid w:val="005E6E4A"/>
    <w:rsid w:val="005F4A16"/>
    <w:rsid w:val="0061528E"/>
    <w:rsid w:val="00616DDC"/>
    <w:rsid w:val="00622C20"/>
    <w:rsid w:val="00625451"/>
    <w:rsid w:val="006274A2"/>
    <w:rsid w:val="0063466F"/>
    <w:rsid w:val="00642488"/>
    <w:rsid w:val="006474B1"/>
    <w:rsid w:val="00655E37"/>
    <w:rsid w:val="00665E09"/>
    <w:rsid w:val="006910A4"/>
    <w:rsid w:val="006B66D9"/>
    <w:rsid w:val="006C195C"/>
    <w:rsid w:val="006D3308"/>
    <w:rsid w:val="006D3672"/>
    <w:rsid w:val="006E4B62"/>
    <w:rsid w:val="00726ED0"/>
    <w:rsid w:val="00727923"/>
    <w:rsid w:val="007448D3"/>
    <w:rsid w:val="00755DD3"/>
    <w:rsid w:val="007A0B84"/>
    <w:rsid w:val="007E44E7"/>
    <w:rsid w:val="007E7894"/>
    <w:rsid w:val="0083115C"/>
    <w:rsid w:val="00831EBA"/>
    <w:rsid w:val="008424D0"/>
    <w:rsid w:val="00850AC7"/>
    <w:rsid w:val="00856ED1"/>
    <w:rsid w:val="008746E0"/>
    <w:rsid w:val="00880F88"/>
    <w:rsid w:val="00884434"/>
    <w:rsid w:val="00885F42"/>
    <w:rsid w:val="00895DFE"/>
    <w:rsid w:val="008A5623"/>
    <w:rsid w:val="008B7775"/>
    <w:rsid w:val="008E1EC3"/>
    <w:rsid w:val="008E3240"/>
    <w:rsid w:val="00903442"/>
    <w:rsid w:val="00911ADD"/>
    <w:rsid w:val="00916A86"/>
    <w:rsid w:val="009628C9"/>
    <w:rsid w:val="009870C7"/>
    <w:rsid w:val="009B0042"/>
    <w:rsid w:val="009C2238"/>
    <w:rsid w:val="009D16CC"/>
    <w:rsid w:val="00A0526C"/>
    <w:rsid w:val="00A06B01"/>
    <w:rsid w:val="00A11562"/>
    <w:rsid w:val="00A173F7"/>
    <w:rsid w:val="00A67896"/>
    <w:rsid w:val="00AA12C7"/>
    <w:rsid w:val="00AA670F"/>
    <w:rsid w:val="00AC40EA"/>
    <w:rsid w:val="00AD44D0"/>
    <w:rsid w:val="00B325A1"/>
    <w:rsid w:val="00B60F7A"/>
    <w:rsid w:val="00B7376B"/>
    <w:rsid w:val="00B747D3"/>
    <w:rsid w:val="00B77CAD"/>
    <w:rsid w:val="00B97BBE"/>
    <w:rsid w:val="00BA38ED"/>
    <w:rsid w:val="00BB531A"/>
    <w:rsid w:val="00BC3C7D"/>
    <w:rsid w:val="00BC3FA1"/>
    <w:rsid w:val="00BD5337"/>
    <w:rsid w:val="00BE1A0D"/>
    <w:rsid w:val="00BE330B"/>
    <w:rsid w:val="00BE6E55"/>
    <w:rsid w:val="00BE7B3F"/>
    <w:rsid w:val="00C06E4F"/>
    <w:rsid w:val="00C120AB"/>
    <w:rsid w:val="00C14B4C"/>
    <w:rsid w:val="00C154A2"/>
    <w:rsid w:val="00C21D96"/>
    <w:rsid w:val="00C51CBD"/>
    <w:rsid w:val="00C664FE"/>
    <w:rsid w:val="00C74099"/>
    <w:rsid w:val="00C96AF5"/>
    <w:rsid w:val="00CC3B44"/>
    <w:rsid w:val="00CE3477"/>
    <w:rsid w:val="00CF4D99"/>
    <w:rsid w:val="00D23305"/>
    <w:rsid w:val="00D42364"/>
    <w:rsid w:val="00D5460F"/>
    <w:rsid w:val="00D73AD8"/>
    <w:rsid w:val="00D81E50"/>
    <w:rsid w:val="00D930AD"/>
    <w:rsid w:val="00D96F8A"/>
    <w:rsid w:val="00DB62FE"/>
    <w:rsid w:val="00DC0E46"/>
    <w:rsid w:val="00DF07E6"/>
    <w:rsid w:val="00E31346"/>
    <w:rsid w:val="00E31560"/>
    <w:rsid w:val="00E43D0C"/>
    <w:rsid w:val="00E45958"/>
    <w:rsid w:val="00E4607E"/>
    <w:rsid w:val="00E61670"/>
    <w:rsid w:val="00E65F56"/>
    <w:rsid w:val="00E80BF1"/>
    <w:rsid w:val="00E97D73"/>
    <w:rsid w:val="00EA1714"/>
    <w:rsid w:val="00EC2ED5"/>
    <w:rsid w:val="00ED1725"/>
    <w:rsid w:val="00EF55D2"/>
    <w:rsid w:val="00F008DF"/>
    <w:rsid w:val="00F0143C"/>
    <w:rsid w:val="00F04D8B"/>
    <w:rsid w:val="00F10A7B"/>
    <w:rsid w:val="00F22DD2"/>
    <w:rsid w:val="00F2482E"/>
    <w:rsid w:val="00F3734E"/>
    <w:rsid w:val="00F66AB5"/>
    <w:rsid w:val="00F9317B"/>
    <w:rsid w:val="00FB16BE"/>
    <w:rsid w:val="00FD2A70"/>
    <w:rsid w:val="00FE6EE4"/>
    <w:rsid w:val="00FF2C43"/>
    <w:rsid w:val="03A71130"/>
    <w:rsid w:val="03C72284"/>
    <w:rsid w:val="052C0B14"/>
    <w:rsid w:val="0749282A"/>
    <w:rsid w:val="08FF67A0"/>
    <w:rsid w:val="09C63218"/>
    <w:rsid w:val="0A47115C"/>
    <w:rsid w:val="0AA572D2"/>
    <w:rsid w:val="110B7E38"/>
    <w:rsid w:val="13296469"/>
    <w:rsid w:val="1423686E"/>
    <w:rsid w:val="19C8291A"/>
    <w:rsid w:val="1A2E0F53"/>
    <w:rsid w:val="1E4B137C"/>
    <w:rsid w:val="1EF33922"/>
    <w:rsid w:val="1EF875F7"/>
    <w:rsid w:val="1F8917D1"/>
    <w:rsid w:val="20114487"/>
    <w:rsid w:val="235D394E"/>
    <w:rsid w:val="24596197"/>
    <w:rsid w:val="247D6B2C"/>
    <w:rsid w:val="24C64452"/>
    <w:rsid w:val="27795C7D"/>
    <w:rsid w:val="280E2503"/>
    <w:rsid w:val="2BF63A9E"/>
    <w:rsid w:val="2D1166CA"/>
    <w:rsid w:val="2E3542A0"/>
    <w:rsid w:val="3557470C"/>
    <w:rsid w:val="35C16E06"/>
    <w:rsid w:val="36804D5B"/>
    <w:rsid w:val="377F62DB"/>
    <w:rsid w:val="379D72C6"/>
    <w:rsid w:val="3827264B"/>
    <w:rsid w:val="399612E6"/>
    <w:rsid w:val="39C173D5"/>
    <w:rsid w:val="3AB56486"/>
    <w:rsid w:val="3E8958DF"/>
    <w:rsid w:val="4335621C"/>
    <w:rsid w:val="44C53701"/>
    <w:rsid w:val="4A666D50"/>
    <w:rsid w:val="4B34318A"/>
    <w:rsid w:val="4C6420D6"/>
    <w:rsid w:val="4F360C8B"/>
    <w:rsid w:val="4F89298B"/>
    <w:rsid w:val="511B54C9"/>
    <w:rsid w:val="523C6D20"/>
    <w:rsid w:val="52506FF5"/>
    <w:rsid w:val="55934061"/>
    <w:rsid w:val="56071D19"/>
    <w:rsid w:val="56650609"/>
    <w:rsid w:val="574C7D32"/>
    <w:rsid w:val="57940CA8"/>
    <w:rsid w:val="581A3430"/>
    <w:rsid w:val="62682941"/>
    <w:rsid w:val="672E5F5D"/>
    <w:rsid w:val="6770470E"/>
    <w:rsid w:val="69782FFE"/>
    <w:rsid w:val="697E606B"/>
    <w:rsid w:val="6AD24A36"/>
    <w:rsid w:val="6B227DD0"/>
    <w:rsid w:val="6E165EB6"/>
    <w:rsid w:val="6EDE506A"/>
    <w:rsid w:val="6FA02D56"/>
    <w:rsid w:val="6FDA5CB8"/>
    <w:rsid w:val="77377BCD"/>
    <w:rsid w:val="77AF6392"/>
    <w:rsid w:val="798E037A"/>
    <w:rsid w:val="7BA26532"/>
    <w:rsid w:val="7DA135CC"/>
    <w:rsid w:val="7E8104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 w:line="336" w:lineRule="auto"/>
      <w:jc w:val="left"/>
    </w:pPr>
    <w:rPr>
      <w:rFonts w:ascii="宋体" w:hAnsi="宋体"/>
      <w:color w:val="333333"/>
      <w:kern w:val="0"/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</w:style>
  <w:style w:type="character" w:customStyle="1" w:styleId="Char">
    <w:name w:val="批注文字 Char"/>
    <w:link w:val="a3"/>
    <w:qFormat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character" w:customStyle="1" w:styleId="Char0">
    <w:name w:val="页眉 Char"/>
    <w:link w:val="a6"/>
    <w:qFormat/>
    <w:rPr>
      <w:kern w:val="2"/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333333"/>
      <w:sz w:val="18"/>
      <w:szCs w:val="18"/>
      <w:u w:val="none"/>
    </w:rPr>
  </w:style>
  <w:style w:type="character" w:customStyle="1" w:styleId="font41">
    <w:name w:val="font41"/>
    <w:basedOn w:val="a0"/>
    <w:qFormat/>
    <w:rPr>
      <w:rFonts w:ascii="Arial" w:hAnsi="Arial" w:cs="Arial" w:hint="default"/>
      <w:color w:val="333333"/>
      <w:sz w:val="18"/>
      <w:szCs w:val="1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 w:line="336" w:lineRule="auto"/>
      <w:jc w:val="left"/>
    </w:pPr>
    <w:rPr>
      <w:rFonts w:ascii="宋体" w:hAnsi="宋体"/>
      <w:color w:val="333333"/>
      <w:kern w:val="0"/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</w:style>
  <w:style w:type="character" w:customStyle="1" w:styleId="Char">
    <w:name w:val="批注文字 Char"/>
    <w:link w:val="a3"/>
    <w:qFormat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character" w:customStyle="1" w:styleId="Char0">
    <w:name w:val="页眉 Char"/>
    <w:link w:val="a6"/>
    <w:qFormat/>
    <w:rPr>
      <w:kern w:val="2"/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333333"/>
      <w:sz w:val="18"/>
      <w:szCs w:val="18"/>
      <w:u w:val="none"/>
    </w:rPr>
  </w:style>
  <w:style w:type="character" w:customStyle="1" w:styleId="font41">
    <w:name w:val="font41"/>
    <w:basedOn w:val="a0"/>
    <w:qFormat/>
    <w:rPr>
      <w:rFonts w:ascii="Arial" w:hAnsi="Arial" w:cs="Arial" w:hint="default"/>
      <w:color w:val="333333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432</Words>
  <Characters>2465</Characters>
  <Application>Microsoft Office Word</Application>
  <DocSecurity>0</DocSecurity>
  <Lines>20</Lines>
  <Paragraphs>5</Paragraphs>
  <ScaleCrop>false</ScaleCrop>
  <Company>WwW.YlmF.CoM</Company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风帆股份有限公司本部浴室改造工程招标公告</dc:title>
  <dc:creator>YlmF</dc:creator>
  <cp:lastModifiedBy>孙旌</cp:lastModifiedBy>
  <cp:revision>9</cp:revision>
  <cp:lastPrinted>2019-01-28T05:00:00Z</cp:lastPrinted>
  <dcterms:created xsi:type="dcterms:W3CDTF">2020-12-21T06:26:00Z</dcterms:created>
  <dcterms:modified xsi:type="dcterms:W3CDTF">2021-11-26T06:11:00Z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D638F36C431042D398CB55ECB7B8FA16</vt:lpwstr>
  </property>
</Properties>
</file>